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27" w:rsidRDefault="001D0214">
      <w:r>
        <w:rPr>
          <w:noProof/>
        </w:rPr>
        <w:drawing>
          <wp:anchor distT="0" distB="0" distL="114300" distR="114300" simplePos="0" relativeHeight="251660288" behindDoc="1" locked="0" layoutInCell="1" allowOverlap="1">
            <wp:simplePos x="0" y="0"/>
            <wp:positionH relativeFrom="column">
              <wp:posOffset>2076450</wp:posOffset>
            </wp:positionH>
            <wp:positionV relativeFrom="paragraph">
              <wp:posOffset>9525</wp:posOffset>
            </wp:positionV>
            <wp:extent cx="1908175" cy="591185"/>
            <wp:effectExtent l="0" t="0" r="0" b="0"/>
            <wp:wrapTight wrapText="bothSides">
              <wp:wrapPolygon edited="0">
                <wp:start x="2803" y="0"/>
                <wp:lineTo x="1509" y="2784"/>
                <wp:lineTo x="0" y="9048"/>
                <wp:lineTo x="0" y="20881"/>
                <wp:lineTo x="1509" y="20881"/>
                <wp:lineTo x="21348" y="20881"/>
                <wp:lineTo x="21348" y="2784"/>
                <wp:lineTo x="6254" y="0"/>
                <wp:lineTo x="280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175" cy="591185"/>
                    </a:xfrm>
                    <a:prstGeom prst="rect">
                      <a:avLst/>
                    </a:prstGeom>
                    <a:noFill/>
                  </pic:spPr>
                </pic:pic>
              </a:graphicData>
            </a:graphic>
          </wp:anchor>
        </w:drawing>
      </w:r>
    </w:p>
    <w:p w:rsidR="00B36427" w:rsidRDefault="00B36427"/>
    <w:p w:rsidR="00B36427" w:rsidRDefault="00B36427" w:rsidP="00B36427">
      <w:pPr>
        <w:jc w:val="center"/>
        <w:rPr>
          <w:rFonts w:ascii="Century Gothic" w:hAnsi="Century Gothic"/>
          <w:smallCaps/>
          <w:sz w:val="28"/>
        </w:rPr>
      </w:pPr>
      <w:r w:rsidRPr="00B36427">
        <w:rPr>
          <w:rFonts w:ascii="Century Gothic" w:hAnsi="Century Gothic"/>
          <w:smallCaps/>
          <w:sz w:val="28"/>
        </w:rPr>
        <w:t>Direct Deposit Authorization Form</w:t>
      </w:r>
    </w:p>
    <w:p w:rsidR="00B36427" w:rsidRDefault="00B36427" w:rsidP="00B36427">
      <w:pPr>
        <w:rPr>
          <w:rFonts w:ascii="Century Gothic" w:hAnsi="Century Gothic"/>
          <w:i/>
        </w:rPr>
      </w:pPr>
      <w:r w:rsidRPr="00B36427">
        <w:rPr>
          <w:rFonts w:ascii="Century Gothic" w:hAnsi="Century Gothic"/>
          <w:i/>
        </w:rPr>
        <w:t xml:space="preserve">How </w:t>
      </w:r>
      <w:r>
        <w:rPr>
          <w:rFonts w:ascii="Century Gothic" w:hAnsi="Century Gothic"/>
          <w:i/>
        </w:rPr>
        <w:t xml:space="preserve">Direct Deposit works – </w:t>
      </w:r>
      <w:bookmarkStart w:id="0" w:name="_GoBack"/>
      <w:bookmarkEnd w:id="0"/>
    </w:p>
    <w:p w:rsidR="00B36427" w:rsidRDefault="00B36427" w:rsidP="00B36427">
      <w:pPr>
        <w:jc w:val="both"/>
        <w:rPr>
          <w:rFonts w:ascii="Century Gothic" w:hAnsi="Century Gothic"/>
          <w:sz w:val="20"/>
        </w:rPr>
      </w:pPr>
      <w:r w:rsidRPr="00B36427">
        <w:rPr>
          <w:rFonts w:ascii="Century Gothic" w:hAnsi="Century Gothic"/>
          <w:sz w:val="20"/>
        </w:rPr>
        <w:t>The Pennsylvania State System of Higher Education notifies your financial institution electronically of the funds to be deposited on your behalf</w:t>
      </w:r>
      <w:r>
        <w:rPr>
          <w:rFonts w:ascii="Century Gothic" w:hAnsi="Century Gothic"/>
          <w:sz w:val="20"/>
        </w:rPr>
        <w:t>.  Your financial institution records this transaction into an account of your choice, creating immediate access on the day of deposit.  You receive an earnings statement documenting this payment.  If you desire to make a direct deposit into more than one institution, you must complete a form for each institution.  Only one deposit can be made to one account at each institution.</w:t>
      </w:r>
    </w:p>
    <w:p w:rsidR="00B36427" w:rsidRDefault="00B36427" w:rsidP="00B36427">
      <w:pPr>
        <w:pStyle w:val="ListParagraph"/>
        <w:numPr>
          <w:ilvl w:val="0"/>
          <w:numId w:val="1"/>
        </w:numPr>
        <w:jc w:val="both"/>
        <w:rPr>
          <w:rFonts w:ascii="Century Gothic" w:hAnsi="Century Gothic"/>
          <w:sz w:val="20"/>
        </w:rPr>
      </w:pPr>
      <w:r w:rsidRPr="00B36427">
        <w:rPr>
          <w:rFonts w:ascii="Century Gothic" w:hAnsi="Century Gothic"/>
          <w:b/>
          <w:i/>
          <w:sz w:val="20"/>
        </w:rPr>
        <w:t>It’s convenient</w:t>
      </w:r>
      <w:r>
        <w:rPr>
          <w:rFonts w:ascii="Century Gothic" w:hAnsi="Century Gothic"/>
          <w:sz w:val="20"/>
        </w:rPr>
        <w:t xml:space="preserve"> – saves you a trip to the bank.</w:t>
      </w:r>
    </w:p>
    <w:p w:rsidR="00B36427" w:rsidRDefault="00B36427" w:rsidP="00B36427">
      <w:pPr>
        <w:pStyle w:val="ListParagraph"/>
        <w:numPr>
          <w:ilvl w:val="0"/>
          <w:numId w:val="1"/>
        </w:numPr>
        <w:jc w:val="both"/>
        <w:rPr>
          <w:rFonts w:ascii="Century Gothic" w:hAnsi="Century Gothic"/>
          <w:sz w:val="20"/>
        </w:rPr>
      </w:pPr>
      <w:r w:rsidRPr="00B36427">
        <w:rPr>
          <w:rFonts w:ascii="Century Gothic" w:hAnsi="Century Gothic"/>
          <w:b/>
          <w:i/>
          <w:sz w:val="20"/>
        </w:rPr>
        <w:t>It’s faster</w:t>
      </w:r>
      <w:r>
        <w:rPr>
          <w:rFonts w:ascii="Century Gothic" w:hAnsi="Century Gothic"/>
          <w:sz w:val="20"/>
        </w:rPr>
        <w:t xml:space="preserve"> – most banks post the funds to your account at the beginning of the day’s business on payday allowing immediate access.</w:t>
      </w:r>
    </w:p>
    <w:p w:rsidR="00B36427" w:rsidRDefault="00B36427" w:rsidP="00B36427">
      <w:pPr>
        <w:pStyle w:val="ListParagraph"/>
        <w:numPr>
          <w:ilvl w:val="0"/>
          <w:numId w:val="1"/>
        </w:numPr>
        <w:jc w:val="both"/>
        <w:rPr>
          <w:rFonts w:ascii="Century Gothic" w:hAnsi="Century Gothic"/>
          <w:sz w:val="20"/>
        </w:rPr>
      </w:pPr>
      <w:r w:rsidRPr="00B36427">
        <w:rPr>
          <w:rFonts w:ascii="Century Gothic" w:hAnsi="Century Gothic"/>
          <w:b/>
          <w:i/>
          <w:sz w:val="20"/>
        </w:rPr>
        <w:t>It’s safer</w:t>
      </w:r>
      <w:r>
        <w:rPr>
          <w:rFonts w:ascii="Century Gothic" w:hAnsi="Century Gothic"/>
          <w:sz w:val="20"/>
        </w:rPr>
        <w:t xml:space="preserve"> – Direct Deposit eliminates the worry of a lost or stolen paycheck.</w:t>
      </w:r>
    </w:p>
    <w:p w:rsidR="00B36427" w:rsidRDefault="00B36427" w:rsidP="00B36427">
      <w:pPr>
        <w:pStyle w:val="ListParagraph"/>
        <w:numPr>
          <w:ilvl w:val="0"/>
          <w:numId w:val="1"/>
        </w:numPr>
        <w:jc w:val="both"/>
        <w:rPr>
          <w:rFonts w:ascii="Century Gothic" w:hAnsi="Century Gothic"/>
          <w:sz w:val="20"/>
        </w:rPr>
      </w:pPr>
      <w:r w:rsidRPr="00B36427">
        <w:rPr>
          <w:rFonts w:ascii="Century Gothic" w:hAnsi="Century Gothic"/>
          <w:b/>
          <w:i/>
          <w:sz w:val="20"/>
        </w:rPr>
        <w:t>It’s confidential</w:t>
      </w:r>
      <w:r>
        <w:rPr>
          <w:rFonts w:ascii="Century Gothic" w:hAnsi="Century Gothic"/>
          <w:sz w:val="20"/>
        </w:rPr>
        <w:t xml:space="preserve"> – funds are automatically processed and you can instruct your bank to apply them to your savings or checking account.</w:t>
      </w:r>
    </w:p>
    <w:p w:rsidR="00B36427" w:rsidRDefault="001D0214" w:rsidP="00B36427">
      <w:pPr>
        <w:jc w:val="both"/>
        <w:rPr>
          <w:rFonts w:ascii="Century Gothic" w:hAnsi="Century Gothic"/>
          <w:sz w:val="20"/>
        </w:rPr>
      </w:pPr>
      <w:r>
        <w:rPr>
          <w:rFonts w:ascii="Century Gothic" w:hAnsi="Century Gothic"/>
          <w:noProof/>
          <w:sz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106680</wp:posOffset>
                </wp:positionV>
                <wp:extent cx="6381750" cy="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455E9" id="_x0000_t32" coordsize="21600,21600" o:spt="32" o:oned="t" path="m,l21600,21600e" filled="f">
                <v:path arrowok="t" fillok="f" o:connecttype="none"/>
                <o:lock v:ext="edit" shapetype="t"/>
              </v:shapetype>
              <v:shape id="AutoShape 3" o:spid="_x0000_s1026" type="#_x0000_t32" style="position:absolute;margin-left:.75pt;margin-top:8.4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KiKQIAAFM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">
                <v:stroke dashstyle="dash"/>
              </v:shape>
            </w:pict>
          </mc:Fallback>
        </mc:AlternateContent>
      </w:r>
    </w:p>
    <w:p w:rsidR="00B36427" w:rsidRDefault="00B36427" w:rsidP="00B36427">
      <w:pPr>
        <w:spacing w:after="0"/>
        <w:jc w:val="both"/>
        <w:rPr>
          <w:rFonts w:ascii="Century Gothic" w:hAnsi="Century Gothic"/>
          <w:sz w:val="20"/>
        </w:rPr>
      </w:pPr>
      <w:r>
        <w:rPr>
          <w:rFonts w:ascii="Century Gothic" w:hAnsi="Century Gothic"/>
          <w:sz w:val="20"/>
        </w:rPr>
        <w:t>Name ____________________________________________________      Personnel Number _________________</w:t>
      </w:r>
    </w:p>
    <w:p w:rsidR="00B36427" w:rsidRPr="007865CC" w:rsidRDefault="00B36427" w:rsidP="00B36427">
      <w:pPr>
        <w:spacing w:after="0"/>
        <w:jc w:val="both"/>
        <w:rPr>
          <w:rFonts w:ascii="Century Gothic" w:hAnsi="Century Gothic"/>
          <w:b/>
          <w:i/>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7865CC">
        <w:rPr>
          <w:rFonts w:ascii="Century Gothic" w:hAnsi="Century Gothic"/>
          <w:b/>
          <w:i/>
          <w:sz w:val="14"/>
        </w:rPr>
        <w:t>(may be found on pay statement)</w:t>
      </w:r>
    </w:p>
    <w:p w:rsidR="00B36427" w:rsidRDefault="00B36427" w:rsidP="00B36427">
      <w:pPr>
        <w:spacing w:after="0"/>
        <w:jc w:val="both"/>
        <w:rPr>
          <w:rFonts w:ascii="Century Gothic" w:hAnsi="Century Gothic"/>
          <w:sz w:val="18"/>
        </w:rPr>
      </w:pPr>
      <w:r>
        <w:rPr>
          <w:rFonts w:ascii="Century Gothic" w:hAnsi="Century Gothic"/>
          <w:sz w:val="18"/>
        </w:rPr>
        <w:t xml:space="preserve">I hereby authorize the Pennsylvania State System of Higher Education to </w:t>
      </w:r>
      <w:r w:rsidRPr="00B36427">
        <w:rPr>
          <w:rFonts w:ascii="Century Gothic" w:hAnsi="Century Gothic"/>
          <w:b/>
          <w:sz w:val="18"/>
        </w:rPr>
        <w:t>(circle one) Start  / Change  /  Stop</w:t>
      </w:r>
      <w:r>
        <w:rPr>
          <w:rFonts w:ascii="Century Gothic" w:hAnsi="Century Gothic"/>
          <w:sz w:val="18"/>
        </w:rPr>
        <w:t xml:space="preserve">  total biweekly payroll deduction to the Financial Institution shown below.  You may designate any bank, savings and loan association, or credit union in the U.S. that (1) is a member of the Federal Reserve System and (2) accepts electronic funds transfer.  Payroll will notify you if the institution you choose does not qualify.</w:t>
      </w:r>
    </w:p>
    <w:p w:rsidR="00B36427" w:rsidRDefault="00B36427" w:rsidP="00B36427">
      <w:pPr>
        <w:spacing w:after="0"/>
        <w:jc w:val="both"/>
        <w:rPr>
          <w:rFonts w:ascii="Century Gothic" w:hAnsi="Century Gothic"/>
          <w:sz w:val="18"/>
        </w:rPr>
      </w:pPr>
    </w:p>
    <w:p w:rsidR="00B36427" w:rsidRDefault="00B36427" w:rsidP="00B36427">
      <w:pPr>
        <w:spacing w:after="0"/>
        <w:jc w:val="both"/>
        <w:rPr>
          <w:rFonts w:ascii="Century Gothic" w:hAnsi="Century Gothic"/>
          <w:sz w:val="18"/>
        </w:rPr>
      </w:pPr>
      <w:r>
        <w:rPr>
          <w:rFonts w:ascii="Century Gothic" w:hAnsi="Century Gothic"/>
          <w:sz w:val="18"/>
        </w:rPr>
        <w:t xml:space="preserve">Financial Institution Name </w:t>
      </w:r>
      <w:r>
        <w:rPr>
          <w:rFonts w:ascii="Century Gothic" w:hAnsi="Century Gothic"/>
          <w:sz w:val="18"/>
        </w:rPr>
        <w:tab/>
      </w:r>
      <w:r>
        <w:rPr>
          <w:rFonts w:ascii="Century Gothic" w:hAnsi="Century Gothic"/>
          <w:sz w:val="18"/>
        </w:rPr>
        <w:tab/>
        <w:t>_________________________________________________________________</w:t>
      </w:r>
    </w:p>
    <w:p w:rsidR="00B36427" w:rsidRDefault="00B36427" w:rsidP="00B36427">
      <w:pPr>
        <w:spacing w:after="0"/>
        <w:jc w:val="both"/>
        <w:rPr>
          <w:rFonts w:ascii="Century Gothic" w:hAnsi="Century Gothic"/>
          <w:sz w:val="18"/>
        </w:rPr>
      </w:pPr>
    </w:p>
    <w:p w:rsidR="00B36427" w:rsidRDefault="00B36427" w:rsidP="00B36427">
      <w:pPr>
        <w:spacing w:after="0"/>
        <w:jc w:val="both"/>
        <w:rPr>
          <w:rFonts w:ascii="Century Gothic" w:hAnsi="Century Gothic"/>
          <w:sz w:val="18"/>
        </w:rPr>
      </w:pPr>
      <w:r>
        <w:rPr>
          <w:rFonts w:ascii="Century Gothic" w:hAnsi="Century Gothic"/>
          <w:sz w:val="18"/>
        </w:rPr>
        <w:t xml:space="preserve">Transit Routing Number </w:t>
      </w:r>
      <w:r>
        <w:rPr>
          <w:rFonts w:ascii="Century Gothic" w:hAnsi="Century Gothic"/>
          <w:sz w:val="18"/>
        </w:rPr>
        <w:tab/>
      </w:r>
      <w:r>
        <w:rPr>
          <w:rFonts w:ascii="Century Gothic" w:hAnsi="Century Gothic"/>
          <w:sz w:val="18"/>
        </w:rPr>
        <w:tab/>
      </w:r>
      <w:r>
        <w:rPr>
          <w:rFonts w:ascii="Century Gothic" w:hAnsi="Century Gothic"/>
          <w:sz w:val="18"/>
        </w:rPr>
        <w:tab/>
        <w:t>_________________________________________________________________</w:t>
      </w:r>
    </w:p>
    <w:p w:rsidR="00B36427" w:rsidRDefault="00B36427" w:rsidP="00B36427">
      <w:pPr>
        <w:spacing w:after="0"/>
        <w:jc w:val="both"/>
        <w:rPr>
          <w:rFonts w:ascii="Century Gothic" w:hAnsi="Century Gothic"/>
          <w:sz w:val="18"/>
        </w:rPr>
      </w:pPr>
    </w:p>
    <w:p w:rsidR="00B36427" w:rsidRDefault="00B36427" w:rsidP="00B36427">
      <w:pPr>
        <w:spacing w:after="0"/>
        <w:jc w:val="both"/>
        <w:rPr>
          <w:rFonts w:ascii="Century Gothic" w:hAnsi="Century Gothic"/>
          <w:sz w:val="18"/>
        </w:rPr>
      </w:pPr>
      <w:r>
        <w:rPr>
          <w:rFonts w:ascii="Century Gothic" w:hAnsi="Century Gothic"/>
          <w:sz w:val="18"/>
        </w:rPr>
        <w:t>Account Number</w:t>
      </w:r>
      <w:r>
        <w:rPr>
          <w:rFonts w:ascii="Century Gothic" w:hAnsi="Century Gothic"/>
          <w:sz w:val="18"/>
        </w:rPr>
        <w:tab/>
      </w:r>
      <w:r>
        <w:rPr>
          <w:rFonts w:ascii="Century Gothic" w:hAnsi="Century Gothic"/>
          <w:sz w:val="18"/>
        </w:rPr>
        <w:tab/>
      </w:r>
      <w:r>
        <w:rPr>
          <w:rFonts w:ascii="Century Gothic" w:hAnsi="Century Gothic"/>
          <w:sz w:val="18"/>
        </w:rPr>
        <w:tab/>
        <w:t>_________________________________________________________________</w:t>
      </w:r>
    </w:p>
    <w:p w:rsidR="00B36427" w:rsidRDefault="00B36427" w:rsidP="00B36427">
      <w:pPr>
        <w:spacing w:after="0"/>
        <w:jc w:val="both"/>
        <w:rPr>
          <w:rFonts w:ascii="Century Gothic" w:hAnsi="Century Gothic"/>
          <w:sz w:val="18"/>
        </w:rPr>
      </w:pPr>
    </w:p>
    <w:p w:rsidR="00B36427" w:rsidRDefault="00B36427" w:rsidP="00B36427">
      <w:pPr>
        <w:spacing w:after="0"/>
        <w:jc w:val="both"/>
        <w:rPr>
          <w:rFonts w:ascii="Century Gothic" w:hAnsi="Century Gothic"/>
          <w:sz w:val="18"/>
        </w:rPr>
      </w:pPr>
      <w:r>
        <w:rPr>
          <w:rFonts w:ascii="Century Gothic" w:hAnsi="Century Gothic"/>
          <w:sz w:val="18"/>
        </w:rPr>
        <w:t>Account Type (Savings/Checking)</w:t>
      </w:r>
      <w:r>
        <w:rPr>
          <w:rFonts w:ascii="Century Gothic" w:hAnsi="Century Gothic"/>
          <w:sz w:val="18"/>
        </w:rPr>
        <w:tab/>
        <w:t>_________________________________________________________________</w:t>
      </w:r>
    </w:p>
    <w:p w:rsidR="00B36427" w:rsidRDefault="00B36427" w:rsidP="00B36427">
      <w:pPr>
        <w:spacing w:after="0"/>
        <w:jc w:val="both"/>
        <w:rPr>
          <w:rFonts w:ascii="Century Gothic" w:hAnsi="Century Gothic"/>
          <w:sz w:val="18"/>
        </w:rPr>
      </w:pPr>
    </w:p>
    <w:p w:rsidR="00B36427" w:rsidRDefault="00B36427" w:rsidP="00B36427">
      <w:pPr>
        <w:spacing w:after="0"/>
        <w:jc w:val="both"/>
        <w:rPr>
          <w:rFonts w:ascii="Century Gothic" w:hAnsi="Century Gothic"/>
          <w:sz w:val="18"/>
        </w:rPr>
      </w:pPr>
      <w:r>
        <w:rPr>
          <w:rFonts w:ascii="Century Gothic" w:hAnsi="Century Gothic"/>
          <w:sz w:val="18"/>
        </w:rPr>
        <w:t>Deduction Amount ($ Amount)</w:t>
      </w:r>
      <w:r>
        <w:rPr>
          <w:rFonts w:ascii="Century Gothic" w:hAnsi="Century Gothic"/>
          <w:sz w:val="18"/>
        </w:rPr>
        <w:tab/>
      </w:r>
      <w:r>
        <w:rPr>
          <w:rFonts w:ascii="Century Gothic" w:hAnsi="Century Gothic"/>
          <w:sz w:val="18"/>
        </w:rPr>
        <w:tab/>
        <w:t>_________________________________________________________________</w:t>
      </w:r>
    </w:p>
    <w:p w:rsidR="00B36427" w:rsidRDefault="00B36427" w:rsidP="00B36427">
      <w:pPr>
        <w:spacing w:after="0"/>
        <w:jc w:val="both"/>
        <w:rPr>
          <w:rFonts w:ascii="Century Gothic" w:hAnsi="Century Gothic"/>
          <w:sz w:val="18"/>
        </w:rPr>
      </w:pPr>
    </w:p>
    <w:p w:rsidR="00B36427" w:rsidRDefault="00B36427" w:rsidP="00B36427">
      <w:pPr>
        <w:spacing w:after="0"/>
        <w:jc w:val="both"/>
        <w:rPr>
          <w:rFonts w:ascii="Century Gothic" w:hAnsi="Century Gothic"/>
          <w:sz w:val="18"/>
        </w:rPr>
      </w:pPr>
      <w:r>
        <w:rPr>
          <w:rFonts w:ascii="Century Gothic" w:hAnsi="Century Gothic"/>
          <w:sz w:val="18"/>
        </w:rPr>
        <w:t xml:space="preserve">Effective with pay date of </w:t>
      </w:r>
      <w:r>
        <w:rPr>
          <w:rFonts w:ascii="Century Gothic" w:hAnsi="Century Gothic"/>
          <w:sz w:val="18"/>
        </w:rPr>
        <w:tab/>
      </w:r>
      <w:r>
        <w:rPr>
          <w:rFonts w:ascii="Century Gothic" w:hAnsi="Century Gothic"/>
          <w:sz w:val="18"/>
        </w:rPr>
        <w:tab/>
        <w:t>_________________________________________________________________</w:t>
      </w:r>
    </w:p>
    <w:p w:rsidR="007865CC" w:rsidRDefault="007865CC" w:rsidP="00B36427">
      <w:pPr>
        <w:spacing w:after="0"/>
        <w:jc w:val="both"/>
        <w:rPr>
          <w:rFonts w:ascii="Century Gothic" w:hAnsi="Century Gothic"/>
          <w:i/>
          <w:sz w:val="18"/>
        </w:rPr>
      </w:pPr>
    </w:p>
    <w:p w:rsidR="007865CC" w:rsidRDefault="007865CC" w:rsidP="00B36427">
      <w:pPr>
        <w:spacing w:after="0"/>
        <w:jc w:val="both"/>
        <w:rPr>
          <w:rFonts w:ascii="Century Gothic" w:hAnsi="Century Gothic"/>
          <w:sz w:val="18"/>
        </w:rPr>
      </w:pPr>
      <w:r>
        <w:rPr>
          <w:rFonts w:ascii="Century Gothic" w:hAnsi="Century Gothic"/>
          <w:sz w:val="18"/>
        </w:rPr>
        <w:t xml:space="preserve">I have an established account at the Financial Institution indicated above and authorize the Pennsylvania State System of Higher Education to initiate credit entries and to initiate debit entries and adjustments for any credit entries in error to my (our) account(s) listed above.  </w:t>
      </w:r>
      <w:r w:rsidRPr="007865CC">
        <w:rPr>
          <w:rFonts w:ascii="Century Gothic" w:hAnsi="Century Gothic"/>
          <w:b/>
          <w:sz w:val="18"/>
        </w:rPr>
        <w:t>I have provided a copy of a voided check</w:t>
      </w:r>
      <w:r>
        <w:rPr>
          <w:rFonts w:ascii="Century Gothic" w:hAnsi="Century Gothic"/>
          <w:sz w:val="18"/>
        </w:rPr>
        <w:t xml:space="preserve"> (see attached) solely for the purpose of verifying my account number and the Financial Institution’s routing number.  My authorization will remain in effect until revoked by me in writing or until I terminate my employment with the Pennsylvania State System of Higher Education.</w:t>
      </w:r>
    </w:p>
    <w:p w:rsidR="007865CC" w:rsidRDefault="007865CC" w:rsidP="00B36427">
      <w:pPr>
        <w:spacing w:after="0"/>
        <w:jc w:val="both"/>
        <w:rPr>
          <w:rFonts w:ascii="Century Gothic" w:hAnsi="Century Gothic"/>
          <w:sz w:val="18"/>
        </w:rPr>
      </w:pPr>
    </w:p>
    <w:p w:rsidR="007865CC" w:rsidRDefault="007865CC" w:rsidP="00B36427">
      <w:pPr>
        <w:spacing w:after="0"/>
        <w:jc w:val="both"/>
        <w:rPr>
          <w:rFonts w:ascii="Century Gothic" w:hAnsi="Century Gothic"/>
          <w:sz w:val="18"/>
        </w:rPr>
      </w:pPr>
      <w:r>
        <w:rPr>
          <w:rFonts w:ascii="Century Gothic" w:hAnsi="Century Gothic"/>
          <w:sz w:val="18"/>
        </w:rPr>
        <w:t>Signature ______________________________________________________________     Date  _______________________________</w:t>
      </w:r>
    </w:p>
    <w:p w:rsidR="007865CC" w:rsidRDefault="007865CC" w:rsidP="00B36427">
      <w:pPr>
        <w:spacing w:after="0"/>
        <w:jc w:val="both"/>
        <w:rPr>
          <w:rFonts w:ascii="Century Gothic" w:hAnsi="Century Gothic"/>
          <w:sz w:val="18"/>
        </w:rPr>
      </w:pPr>
    </w:p>
    <w:p w:rsidR="007865CC" w:rsidRPr="007865CC" w:rsidRDefault="007865CC" w:rsidP="00B36427">
      <w:pPr>
        <w:spacing w:after="0"/>
        <w:jc w:val="both"/>
        <w:rPr>
          <w:rFonts w:ascii="Century Gothic" w:hAnsi="Century Gothic"/>
          <w:sz w:val="18"/>
        </w:rPr>
      </w:pPr>
      <w:r>
        <w:rPr>
          <w:rFonts w:ascii="Century Gothic" w:hAnsi="Century Gothic"/>
          <w:sz w:val="18"/>
        </w:rPr>
        <w:t>Co-Signature (</w:t>
      </w:r>
      <w:r w:rsidRPr="007865CC">
        <w:rPr>
          <w:rFonts w:ascii="Century Gothic" w:hAnsi="Century Gothic"/>
          <w:b/>
          <w:sz w:val="18"/>
        </w:rPr>
        <w:t>Required if Joint Account</w:t>
      </w:r>
      <w:r>
        <w:rPr>
          <w:rFonts w:ascii="Century Gothic" w:hAnsi="Century Gothic"/>
          <w:sz w:val="18"/>
        </w:rPr>
        <w:t>) ________________________________________________________________________</w:t>
      </w:r>
    </w:p>
    <w:sectPr w:rsidR="007865CC" w:rsidRPr="007865CC" w:rsidSect="007865CC">
      <w:pgSz w:w="12240" w:h="15840"/>
      <w:pgMar w:top="108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5910"/>
    <w:multiLevelType w:val="hybridMultilevel"/>
    <w:tmpl w:val="8648F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27"/>
    <w:rsid w:val="001D0214"/>
    <w:rsid w:val="002B6EDC"/>
    <w:rsid w:val="007865CC"/>
    <w:rsid w:val="00916125"/>
    <w:rsid w:val="00B36427"/>
    <w:rsid w:val="00F9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5:docId w15:val="{908E1A43-655C-4D0A-ABE9-27C3EF03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EEF1D88C7244AFEC8A161D070376" ma:contentTypeVersion="4" ma:contentTypeDescription="Create a new document." ma:contentTypeScope="" ma:versionID="dc870927004945f0f44908e43fa656b1">
  <xsd:schema xmlns:xsd="http://www.w3.org/2001/XMLSchema" xmlns:xs="http://www.w3.org/2001/XMLSchema" xmlns:p="http://schemas.microsoft.com/office/2006/metadata/properties" xmlns:ns1="http://schemas.microsoft.com/sharepoint/v3" xmlns:ns2="bbfc57b1-4606-429d-ae74-fa680593109b" targetNamespace="http://schemas.microsoft.com/office/2006/metadata/properties" ma:root="true" ma:fieldsID="8b93e5b2af14d82f47fc431441b2577f" ns1:_="" ns2:_="">
    <xsd:import namespace="http://schemas.microsoft.com/sharepoint/v3"/>
    <xsd:import namespace="bbfc57b1-4606-429d-ae74-fa680593109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4B7F3-947C-4934-89CD-6FFAF910FDBA}"/>
</file>

<file path=customXml/itemProps2.xml><?xml version="1.0" encoding="utf-8"?>
<ds:datastoreItem xmlns:ds="http://schemas.openxmlformats.org/officeDocument/2006/customXml" ds:itemID="{FBF75465-19C6-4316-9A89-C6438EDD9E92}"/>
</file>

<file path=customXml/itemProps3.xml><?xml version="1.0" encoding="utf-8"?>
<ds:datastoreItem xmlns:ds="http://schemas.openxmlformats.org/officeDocument/2006/customXml" ds:itemID="{21679333-637F-4AA7-9E85-796443D853BC}"/>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Fink, Shannon</cp:lastModifiedBy>
  <cp:revision>2</cp:revision>
  <dcterms:created xsi:type="dcterms:W3CDTF">2016-01-20T15:28:00Z</dcterms:created>
  <dcterms:modified xsi:type="dcterms:W3CDTF">2016-01-20T15:28:00Z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0x010100EA89EEF1D88C7244AFEC8A161D070376</vt:lpwstr>
  </property>
</Properties>
</file>