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BCE1A" w14:textId="77777777" w:rsidR="00277786" w:rsidRPr="00C20902" w:rsidRDefault="00523BCE" w:rsidP="004F4D9F">
      <w:pPr>
        <w:pStyle w:val="NoSpacing"/>
        <w:jc w:val="center"/>
        <w:rPr>
          <w:rFonts w:ascii="Arial" w:hAnsi="Arial" w:cs="Arial"/>
          <w:b/>
          <w:bCs/>
          <w:sz w:val="20"/>
          <w:szCs w:val="20"/>
        </w:rPr>
      </w:pPr>
      <w:bookmarkStart w:id="0" w:name="_GoBack"/>
      <w:bookmarkEnd w:id="0"/>
      <w:r w:rsidRPr="00C20902">
        <w:rPr>
          <w:rFonts w:ascii="Arial" w:hAnsi="Arial" w:cs="Arial"/>
          <w:b/>
          <w:bCs/>
          <w:sz w:val="20"/>
          <w:szCs w:val="20"/>
        </w:rPr>
        <w:t xml:space="preserve">SAEM:  </w:t>
      </w:r>
      <w:r w:rsidR="00962B7D" w:rsidRPr="00C20902">
        <w:rPr>
          <w:rFonts w:ascii="Arial" w:hAnsi="Arial" w:cs="Arial"/>
          <w:b/>
          <w:bCs/>
          <w:sz w:val="20"/>
          <w:szCs w:val="20"/>
        </w:rPr>
        <w:t>Workforce Readiness</w:t>
      </w:r>
      <w:r w:rsidRPr="00C20902">
        <w:rPr>
          <w:rFonts w:ascii="Arial" w:hAnsi="Arial" w:cs="Arial"/>
          <w:b/>
          <w:bCs/>
          <w:sz w:val="20"/>
          <w:szCs w:val="20"/>
        </w:rPr>
        <w:t xml:space="preserve"> Workgroup</w:t>
      </w:r>
      <w:r w:rsidR="004F4D9F" w:rsidRPr="00C20902">
        <w:rPr>
          <w:rFonts w:ascii="Arial" w:hAnsi="Arial" w:cs="Arial"/>
          <w:b/>
          <w:bCs/>
          <w:sz w:val="20"/>
          <w:szCs w:val="20"/>
        </w:rPr>
        <w:t xml:space="preserve"> Recommendations</w:t>
      </w:r>
    </w:p>
    <w:p w14:paraId="23DE8CBF" w14:textId="77777777" w:rsidR="004F4D9F" w:rsidRPr="00C20902" w:rsidRDefault="54340A2F" w:rsidP="004F4D9F">
      <w:pPr>
        <w:pStyle w:val="NoSpacing"/>
        <w:jc w:val="center"/>
        <w:rPr>
          <w:rFonts w:ascii="Arial" w:hAnsi="Arial" w:cs="Arial"/>
          <w:b/>
          <w:bCs/>
          <w:sz w:val="20"/>
          <w:szCs w:val="20"/>
        </w:rPr>
      </w:pPr>
      <w:r w:rsidRPr="00C20902">
        <w:rPr>
          <w:rFonts w:ascii="Arial" w:hAnsi="Arial" w:cs="Arial"/>
          <w:b/>
          <w:bCs/>
          <w:sz w:val="20"/>
          <w:szCs w:val="20"/>
        </w:rPr>
        <w:t xml:space="preserve">February </w:t>
      </w:r>
      <w:r w:rsidR="004F4D9F" w:rsidRPr="00C20902">
        <w:rPr>
          <w:rFonts w:ascii="Arial" w:hAnsi="Arial" w:cs="Arial"/>
          <w:b/>
          <w:bCs/>
          <w:sz w:val="20"/>
          <w:szCs w:val="20"/>
        </w:rPr>
        <w:t>2021</w:t>
      </w:r>
    </w:p>
    <w:p w14:paraId="2BCA31F0" w14:textId="77777777" w:rsidR="00EE4F61" w:rsidRPr="00C20902" w:rsidRDefault="00EE4F61" w:rsidP="54A9F017">
      <w:pPr>
        <w:pStyle w:val="NoSpacing"/>
        <w:rPr>
          <w:rFonts w:ascii="Arial" w:hAnsi="Arial" w:cs="Arial"/>
          <w:sz w:val="20"/>
          <w:szCs w:val="20"/>
          <w:u w:val="single"/>
        </w:rPr>
      </w:pPr>
    </w:p>
    <w:p w14:paraId="06EA80A9" w14:textId="77777777" w:rsidR="00962B7D" w:rsidRPr="00C20902" w:rsidRDefault="00962B7D" w:rsidP="004F4D9F">
      <w:pPr>
        <w:pStyle w:val="NoSpacing"/>
        <w:rPr>
          <w:rFonts w:ascii="Arial" w:hAnsi="Arial" w:cs="Arial"/>
          <w:b/>
          <w:bCs/>
          <w:sz w:val="20"/>
          <w:szCs w:val="20"/>
          <w:u w:val="single"/>
        </w:rPr>
      </w:pPr>
      <w:r w:rsidRPr="00C20902">
        <w:rPr>
          <w:rFonts w:ascii="Arial" w:hAnsi="Arial" w:cs="Arial"/>
          <w:b/>
          <w:bCs/>
          <w:sz w:val="20"/>
          <w:szCs w:val="20"/>
          <w:u w:val="single"/>
        </w:rPr>
        <w:t>Overview</w:t>
      </w:r>
    </w:p>
    <w:p w14:paraId="6D5676E8" w14:textId="77777777" w:rsidR="7286B603" w:rsidRPr="00C20902" w:rsidRDefault="7286B603" w:rsidP="54A9F017">
      <w:pPr>
        <w:pStyle w:val="NoSpacing"/>
        <w:rPr>
          <w:rFonts w:ascii="Arial" w:hAnsi="Arial" w:cs="Arial"/>
          <w:b/>
          <w:bCs/>
          <w:sz w:val="20"/>
          <w:szCs w:val="20"/>
          <w:u w:val="single"/>
        </w:rPr>
      </w:pPr>
    </w:p>
    <w:p w14:paraId="291CA63B" w14:textId="77777777" w:rsidR="4347CEC4" w:rsidRPr="00C20902" w:rsidRDefault="4347CEC4" w:rsidP="6861F710">
      <w:pPr>
        <w:pStyle w:val="NoSpacing"/>
        <w:rPr>
          <w:rFonts w:ascii="Arial" w:hAnsi="Arial" w:cs="Arial"/>
          <w:sz w:val="20"/>
          <w:szCs w:val="20"/>
        </w:rPr>
      </w:pPr>
      <w:r w:rsidRPr="00C20902">
        <w:rPr>
          <w:rFonts w:ascii="Arial" w:hAnsi="Arial" w:cs="Arial"/>
          <w:sz w:val="20"/>
          <w:szCs w:val="20"/>
        </w:rPr>
        <w:t xml:space="preserve">The Workforce Readiness </w:t>
      </w:r>
      <w:r w:rsidR="08C21304" w:rsidRPr="00C20902">
        <w:rPr>
          <w:rFonts w:ascii="Arial" w:hAnsi="Arial" w:cs="Arial"/>
          <w:sz w:val="20"/>
          <w:szCs w:val="20"/>
        </w:rPr>
        <w:t>Workg</w:t>
      </w:r>
      <w:r w:rsidRPr="00C20902">
        <w:rPr>
          <w:rFonts w:ascii="Arial" w:hAnsi="Arial" w:cs="Arial"/>
          <w:sz w:val="20"/>
          <w:szCs w:val="20"/>
        </w:rPr>
        <w:t xml:space="preserve">roup was charged with providing innovative strategies that support workforce readiness.  </w:t>
      </w:r>
      <w:r w:rsidR="2594926F" w:rsidRPr="00C20902">
        <w:rPr>
          <w:rFonts w:ascii="Arial" w:hAnsi="Arial" w:cs="Arial"/>
          <w:sz w:val="20"/>
          <w:szCs w:val="20"/>
        </w:rPr>
        <w:t xml:space="preserve">Knowing the focus of Prepared4PA, PASSHE’s workforce development initiative, the group decided to focus solely on workforce readiness so as not to duplicate upskilling and reskilling efforts already underway.  </w:t>
      </w:r>
      <w:r w:rsidRPr="00C20902">
        <w:rPr>
          <w:rFonts w:ascii="Arial" w:hAnsi="Arial" w:cs="Arial"/>
          <w:sz w:val="20"/>
          <w:szCs w:val="20"/>
        </w:rPr>
        <w:t xml:space="preserve">After reviewing several existing frameworks, we </w:t>
      </w:r>
      <w:proofErr w:type="gramStart"/>
      <w:r w:rsidRPr="00C20902">
        <w:rPr>
          <w:rFonts w:ascii="Arial" w:hAnsi="Arial" w:cs="Arial"/>
          <w:sz w:val="20"/>
          <w:szCs w:val="20"/>
        </w:rPr>
        <w:t>came to the conclusion</w:t>
      </w:r>
      <w:proofErr w:type="gramEnd"/>
      <w:r w:rsidRPr="00C20902">
        <w:rPr>
          <w:rFonts w:ascii="Arial" w:hAnsi="Arial" w:cs="Arial"/>
          <w:sz w:val="20"/>
          <w:szCs w:val="20"/>
        </w:rPr>
        <w:t xml:space="preserve"> that trying to work within an existing framework was limiting our ability to think creatively and see the entire landscape of opportunity.  </w:t>
      </w:r>
    </w:p>
    <w:p w14:paraId="4B21FA54" w14:textId="77777777" w:rsidR="6861F710" w:rsidRPr="00C20902" w:rsidRDefault="6861F710" w:rsidP="6861F710">
      <w:pPr>
        <w:pStyle w:val="NoSpacing"/>
        <w:rPr>
          <w:rFonts w:ascii="Arial" w:hAnsi="Arial" w:cs="Arial"/>
          <w:sz w:val="20"/>
          <w:szCs w:val="20"/>
        </w:rPr>
      </w:pPr>
    </w:p>
    <w:p w14:paraId="718D3AA2" w14:textId="77706F37" w:rsidR="00997A0E" w:rsidRPr="00C20902" w:rsidRDefault="00FB5DBB" w:rsidP="004F4D9F">
      <w:pPr>
        <w:pStyle w:val="NoSpacing"/>
        <w:rPr>
          <w:rFonts w:ascii="Arial" w:hAnsi="Arial" w:cs="Arial"/>
          <w:sz w:val="20"/>
          <w:szCs w:val="20"/>
        </w:rPr>
      </w:pPr>
      <w:r w:rsidRPr="00C20902">
        <w:rPr>
          <w:rFonts w:ascii="Arial" w:hAnsi="Arial" w:cs="Arial"/>
          <w:sz w:val="20"/>
          <w:szCs w:val="20"/>
        </w:rPr>
        <w:t>Over the last decade, w</w:t>
      </w:r>
      <w:r w:rsidR="00653AB3" w:rsidRPr="00C20902">
        <w:rPr>
          <w:rFonts w:ascii="Arial" w:hAnsi="Arial" w:cs="Arial"/>
          <w:sz w:val="20"/>
          <w:szCs w:val="20"/>
        </w:rPr>
        <w:t>orkforce readiness has been</w:t>
      </w:r>
      <w:r w:rsidRPr="00C20902">
        <w:rPr>
          <w:rFonts w:ascii="Arial" w:hAnsi="Arial" w:cs="Arial"/>
          <w:sz w:val="20"/>
          <w:szCs w:val="20"/>
        </w:rPr>
        <w:t xml:space="preserve"> </w:t>
      </w:r>
      <w:r w:rsidR="00653AB3" w:rsidRPr="00C20902">
        <w:rPr>
          <w:rFonts w:ascii="Arial" w:hAnsi="Arial" w:cs="Arial"/>
          <w:sz w:val="20"/>
          <w:szCs w:val="20"/>
        </w:rPr>
        <w:t>a critical conversation on college campuses and in industry.</w:t>
      </w:r>
      <w:r w:rsidR="00462078" w:rsidRPr="00C20902">
        <w:rPr>
          <w:rFonts w:ascii="Arial" w:hAnsi="Arial" w:cs="Arial"/>
          <w:sz w:val="20"/>
          <w:szCs w:val="20"/>
        </w:rPr>
        <w:t xml:space="preserve">  </w:t>
      </w:r>
      <w:r w:rsidR="004C21A4" w:rsidRPr="00C20902">
        <w:rPr>
          <w:rFonts w:ascii="Arial" w:hAnsi="Arial" w:cs="Arial"/>
          <w:sz w:val="20"/>
          <w:szCs w:val="20"/>
        </w:rPr>
        <w:t>Much of t</w:t>
      </w:r>
      <w:r w:rsidR="00462078" w:rsidRPr="00C20902">
        <w:rPr>
          <w:rFonts w:ascii="Arial" w:hAnsi="Arial" w:cs="Arial"/>
          <w:sz w:val="20"/>
          <w:szCs w:val="20"/>
        </w:rPr>
        <w:t xml:space="preserve">he conversation around workforce readiness </w:t>
      </w:r>
      <w:r w:rsidR="004C21A4" w:rsidRPr="00C20902">
        <w:rPr>
          <w:rFonts w:ascii="Arial" w:hAnsi="Arial" w:cs="Arial"/>
          <w:sz w:val="20"/>
          <w:szCs w:val="20"/>
        </w:rPr>
        <w:t>primarily</w:t>
      </w:r>
      <w:r w:rsidR="00462078" w:rsidRPr="00C20902">
        <w:rPr>
          <w:rFonts w:ascii="Arial" w:hAnsi="Arial" w:cs="Arial"/>
          <w:sz w:val="20"/>
          <w:szCs w:val="20"/>
        </w:rPr>
        <w:t xml:space="preserve"> focuses on </w:t>
      </w:r>
      <w:r w:rsidR="004C21A4" w:rsidRPr="00C20902">
        <w:rPr>
          <w:rFonts w:ascii="Arial" w:hAnsi="Arial" w:cs="Arial"/>
          <w:sz w:val="20"/>
          <w:szCs w:val="20"/>
        </w:rPr>
        <w:t xml:space="preserve">how </w:t>
      </w:r>
      <w:r w:rsidR="0FE18DE9" w:rsidRPr="00C20902">
        <w:rPr>
          <w:rFonts w:ascii="Arial" w:hAnsi="Arial" w:cs="Arial"/>
          <w:sz w:val="20"/>
          <w:szCs w:val="20"/>
        </w:rPr>
        <w:t xml:space="preserve">high schools, </w:t>
      </w:r>
      <w:r w:rsidR="004C21A4" w:rsidRPr="00C20902">
        <w:rPr>
          <w:rFonts w:ascii="Arial" w:hAnsi="Arial" w:cs="Arial"/>
          <w:sz w:val="20"/>
          <w:szCs w:val="20"/>
        </w:rPr>
        <w:t xml:space="preserve">colleges </w:t>
      </w:r>
      <w:r w:rsidR="6C154D62" w:rsidRPr="00C20902">
        <w:rPr>
          <w:rFonts w:ascii="Arial" w:hAnsi="Arial" w:cs="Arial"/>
          <w:sz w:val="20"/>
          <w:szCs w:val="20"/>
        </w:rPr>
        <w:t xml:space="preserve">and other training programs </w:t>
      </w:r>
      <w:r w:rsidR="004C21A4" w:rsidRPr="00C20902">
        <w:rPr>
          <w:rFonts w:ascii="Arial" w:hAnsi="Arial" w:cs="Arial"/>
          <w:sz w:val="20"/>
          <w:szCs w:val="20"/>
        </w:rPr>
        <w:t>prepare students</w:t>
      </w:r>
      <w:r w:rsidR="004B531A" w:rsidRPr="00C20902">
        <w:rPr>
          <w:rFonts w:ascii="Arial" w:hAnsi="Arial" w:cs="Arial"/>
          <w:sz w:val="20"/>
          <w:szCs w:val="20"/>
        </w:rPr>
        <w:t xml:space="preserve"> for </w:t>
      </w:r>
      <w:r w:rsidR="0024062F" w:rsidRPr="00C20902">
        <w:rPr>
          <w:rFonts w:ascii="Arial" w:hAnsi="Arial" w:cs="Arial"/>
          <w:sz w:val="20"/>
          <w:szCs w:val="20"/>
        </w:rPr>
        <w:t>the world of work</w:t>
      </w:r>
      <w:r w:rsidR="0DBBA125" w:rsidRPr="00C20902">
        <w:rPr>
          <w:rFonts w:ascii="Arial" w:hAnsi="Arial" w:cs="Arial"/>
          <w:sz w:val="20"/>
          <w:szCs w:val="20"/>
        </w:rPr>
        <w:t>, and that is how this group’s conversation started.</w:t>
      </w:r>
      <w:r w:rsidR="005E4DD6" w:rsidRPr="00C20902">
        <w:rPr>
          <w:rFonts w:ascii="Arial" w:hAnsi="Arial" w:cs="Arial"/>
          <w:sz w:val="20"/>
          <w:szCs w:val="20"/>
        </w:rPr>
        <w:t xml:space="preserve"> </w:t>
      </w:r>
      <w:r w:rsidR="00172CC9" w:rsidRPr="00C20902">
        <w:rPr>
          <w:rFonts w:ascii="Arial" w:hAnsi="Arial" w:cs="Arial"/>
          <w:sz w:val="20"/>
          <w:szCs w:val="20"/>
        </w:rPr>
        <w:t xml:space="preserve">While </w:t>
      </w:r>
      <w:r w:rsidR="6EF09759" w:rsidRPr="00C20902">
        <w:rPr>
          <w:rFonts w:ascii="Arial" w:hAnsi="Arial" w:cs="Arial"/>
          <w:sz w:val="20"/>
          <w:szCs w:val="20"/>
        </w:rPr>
        <w:t>student preparedness</w:t>
      </w:r>
      <w:r w:rsidR="007A7AD8" w:rsidRPr="00C20902">
        <w:rPr>
          <w:rFonts w:ascii="Arial" w:hAnsi="Arial" w:cs="Arial"/>
          <w:sz w:val="20"/>
          <w:szCs w:val="20"/>
        </w:rPr>
        <w:t xml:space="preserve"> </w:t>
      </w:r>
      <w:r w:rsidR="008F21E2" w:rsidRPr="00C20902">
        <w:rPr>
          <w:rFonts w:ascii="Arial" w:hAnsi="Arial" w:cs="Arial"/>
          <w:sz w:val="20"/>
          <w:szCs w:val="20"/>
        </w:rPr>
        <w:t>is</w:t>
      </w:r>
      <w:r w:rsidR="007A7AD8" w:rsidRPr="00C20902">
        <w:rPr>
          <w:rFonts w:ascii="Arial" w:hAnsi="Arial" w:cs="Arial"/>
          <w:sz w:val="20"/>
          <w:szCs w:val="20"/>
        </w:rPr>
        <w:t xml:space="preserve"> </w:t>
      </w:r>
      <w:r w:rsidR="04A2E993" w:rsidRPr="00C20902">
        <w:rPr>
          <w:rFonts w:ascii="Arial" w:hAnsi="Arial" w:cs="Arial"/>
          <w:sz w:val="20"/>
          <w:szCs w:val="20"/>
        </w:rPr>
        <w:t xml:space="preserve">certainly </w:t>
      </w:r>
      <w:r w:rsidR="007A7AD8" w:rsidRPr="00C20902">
        <w:rPr>
          <w:rFonts w:ascii="Arial" w:hAnsi="Arial" w:cs="Arial"/>
          <w:sz w:val="20"/>
          <w:szCs w:val="20"/>
        </w:rPr>
        <w:t xml:space="preserve">relevant to the conversation, </w:t>
      </w:r>
      <w:r w:rsidR="008F21E2" w:rsidRPr="00C20902">
        <w:rPr>
          <w:rFonts w:ascii="Arial" w:hAnsi="Arial" w:cs="Arial"/>
          <w:sz w:val="20"/>
          <w:szCs w:val="20"/>
        </w:rPr>
        <w:t>it is</w:t>
      </w:r>
      <w:r w:rsidR="007A7AD8" w:rsidRPr="00C20902">
        <w:rPr>
          <w:rFonts w:ascii="Arial" w:hAnsi="Arial" w:cs="Arial"/>
          <w:sz w:val="20"/>
          <w:szCs w:val="20"/>
        </w:rPr>
        <w:t xml:space="preserve"> not the entire conversation.</w:t>
      </w:r>
      <w:r w:rsidR="00001BB2" w:rsidRPr="00C20902">
        <w:rPr>
          <w:rFonts w:ascii="Arial" w:hAnsi="Arial" w:cs="Arial"/>
          <w:sz w:val="20"/>
          <w:szCs w:val="20"/>
        </w:rPr>
        <w:t xml:space="preserve"> </w:t>
      </w:r>
      <w:r w:rsidR="00997A0E" w:rsidRPr="00C20902">
        <w:rPr>
          <w:rFonts w:ascii="Arial" w:hAnsi="Arial" w:cs="Arial"/>
          <w:sz w:val="20"/>
          <w:szCs w:val="20"/>
        </w:rPr>
        <w:t xml:space="preserve"> </w:t>
      </w:r>
    </w:p>
    <w:p w14:paraId="520F5C0D" w14:textId="77777777" w:rsidR="00997A0E" w:rsidRPr="00C20902" w:rsidRDefault="00997A0E" w:rsidP="004F4D9F">
      <w:pPr>
        <w:pStyle w:val="NoSpacing"/>
        <w:rPr>
          <w:rFonts w:ascii="Arial" w:hAnsi="Arial" w:cs="Arial"/>
          <w:sz w:val="20"/>
          <w:szCs w:val="20"/>
        </w:rPr>
      </w:pPr>
    </w:p>
    <w:p w14:paraId="324B3AA9" w14:textId="77777777" w:rsidR="00653AB3" w:rsidRPr="00C20902" w:rsidRDefault="00001BB2" w:rsidP="004F4D9F">
      <w:pPr>
        <w:pStyle w:val="NoSpacing"/>
        <w:rPr>
          <w:rFonts w:ascii="Arial" w:hAnsi="Arial" w:cs="Arial"/>
          <w:sz w:val="20"/>
          <w:szCs w:val="20"/>
        </w:rPr>
      </w:pPr>
      <w:r w:rsidRPr="00C20902">
        <w:rPr>
          <w:rFonts w:ascii="Arial" w:hAnsi="Arial" w:cs="Arial"/>
          <w:sz w:val="20"/>
          <w:szCs w:val="20"/>
        </w:rPr>
        <w:t>The workforce is an ecosystem, in which many</w:t>
      </w:r>
      <w:r w:rsidR="1549780F" w:rsidRPr="00C20902">
        <w:rPr>
          <w:rFonts w:ascii="Arial" w:hAnsi="Arial" w:cs="Arial"/>
          <w:sz w:val="20"/>
          <w:szCs w:val="20"/>
        </w:rPr>
        <w:t xml:space="preserve"> </w:t>
      </w:r>
      <w:r w:rsidR="00DA0A6E" w:rsidRPr="00C20902">
        <w:rPr>
          <w:rFonts w:ascii="Arial" w:hAnsi="Arial" w:cs="Arial"/>
          <w:sz w:val="20"/>
          <w:szCs w:val="20"/>
        </w:rPr>
        <w:t>individuals</w:t>
      </w:r>
      <w:r w:rsidR="0048045F" w:rsidRPr="00C20902">
        <w:rPr>
          <w:rFonts w:ascii="Arial" w:hAnsi="Arial" w:cs="Arial"/>
          <w:sz w:val="20"/>
          <w:szCs w:val="20"/>
        </w:rPr>
        <w:t xml:space="preserve"> </w:t>
      </w:r>
      <w:r w:rsidR="263B58B2" w:rsidRPr="00C20902">
        <w:rPr>
          <w:rFonts w:ascii="Arial" w:hAnsi="Arial" w:cs="Arial"/>
          <w:sz w:val="20"/>
          <w:szCs w:val="20"/>
        </w:rPr>
        <w:t xml:space="preserve">and entities </w:t>
      </w:r>
      <w:r w:rsidR="0048045F" w:rsidRPr="00C20902">
        <w:rPr>
          <w:rFonts w:ascii="Arial" w:hAnsi="Arial" w:cs="Arial"/>
          <w:sz w:val="20"/>
          <w:szCs w:val="20"/>
        </w:rPr>
        <w:t xml:space="preserve">are </w:t>
      </w:r>
      <w:r w:rsidR="001D110A" w:rsidRPr="00C20902">
        <w:rPr>
          <w:rFonts w:ascii="Arial" w:hAnsi="Arial" w:cs="Arial"/>
          <w:sz w:val="20"/>
          <w:szCs w:val="20"/>
        </w:rPr>
        <w:t>interdependent</w:t>
      </w:r>
      <w:r w:rsidR="00375CFA" w:rsidRPr="00C20902">
        <w:rPr>
          <w:rFonts w:ascii="Arial" w:hAnsi="Arial" w:cs="Arial"/>
          <w:sz w:val="20"/>
          <w:szCs w:val="20"/>
        </w:rPr>
        <w:t>.</w:t>
      </w:r>
      <w:r w:rsidR="00BE261D" w:rsidRPr="00C20902">
        <w:rPr>
          <w:rFonts w:ascii="Arial" w:hAnsi="Arial" w:cs="Arial"/>
          <w:sz w:val="20"/>
          <w:szCs w:val="20"/>
        </w:rPr>
        <w:t xml:space="preserve">  Therefore, workforce readiness </w:t>
      </w:r>
      <w:r w:rsidR="007D509E" w:rsidRPr="00C20902">
        <w:rPr>
          <w:rFonts w:ascii="Arial" w:hAnsi="Arial" w:cs="Arial"/>
          <w:sz w:val="20"/>
          <w:szCs w:val="20"/>
        </w:rPr>
        <w:t>is not solely</w:t>
      </w:r>
      <w:r w:rsidR="00BE261D" w:rsidRPr="00C20902">
        <w:rPr>
          <w:rFonts w:ascii="Arial" w:hAnsi="Arial" w:cs="Arial"/>
          <w:sz w:val="20"/>
          <w:szCs w:val="20"/>
        </w:rPr>
        <w:t xml:space="preserve"> about students being ready to </w:t>
      </w:r>
      <w:r w:rsidR="00907F5A" w:rsidRPr="00C20902">
        <w:rPr>
          <w:rFonts w:ascii="Arial" w:hAnsi="Arial" w:cs="Arial"/>
          <w:sz w:val="20"/>
          <w:szCs w:val="20"/>
        </w:rPr>
        <w:t>work for employers.  It’s also about employers being ready to receive talent from our campuses</w:t>
      </w:r>
      <w:r w:rsidR="00A03B5A" w:rsidRPr="00C20902">
        <w:rPr>
          <w:rFonts w:ascii="Arial" w:hAnsi="Arial" w:cs="Arial"/>
          <w:sz w:val="20"/>
          <w:szCs w:val="20"/>
        </w:rPr>
        <w:t xml:space="preserve"> and move that talent through their hiring process in a fair and equitable way</w:t>
      </w:r>
      <w:r w:rsidR="00907F5A" w:rsidRPr="00C20902">
        <w:rPr>
          <w:rFonts w:ascii="Arial" w:hAnsi="Arial" w:cs="Arial"/>
          <w:sz w:val="20"/>
          <w:szCs w:val="20"/>
        </w:rPr>
        <w:t>.</w:t>
      </w:r>
      <w:r w:rsidR="009F205E" w:rsidRPr="00C20902">
        <w:rPr>
          <w:rFonts w:ascii="Arial" w:hAnsi="Arial" w:cs="Arial"/>
          <w:sz w:val="20"/>
          <w:szCs w:val="20"/>
        </w:rPr>
        <w:t xml:space="preserve">  </w:t>
      </w:r>
      <w:r w:rsidR="393F10B3" w:rsidRPr="00C20902">
        <w:rPr>
          <w:rFonts w:ascii="Arial" w:hAnsi="Arial" w:cs="Arial"/>
          <w:sz w:val="20"/>
          <w:szCs w:val="20"/>
        </w:rPr>
        <w:t>B</w:t>
      </w:r>
      <w:r w:rsidR="009F205E" w:rsidRPr="00C20902">
        <w:rPr>
          <w:rFonts w:ascii="Arial" w:hAnsi="Arial" w:cs="Arial"/>
          <w:sz w:val="20"/>
          <w:szCs w:val="20"/>
        </w:rPr>
        <w:t xml:space="preserve">oth </w:t>
      </w:r>
      <w:r w:rsidR="001D110A" w:rsidRPr="00C20902">
        <w:rPr>
          <w:rFonts w:ascii="Arial" w:hAnsi="Arial" w:cs="Arial"/>
          <w:sz w:val="20"/>
          <w:szCs w:val="20"/>
        </w:rPr>
        <w:t xml:space="preserve">students and employers </w:t>
      </w:r>
      <w:r w:rsidR="6BF99D9C" w:rsidRPr="00C20902">
        <w:rPr>
          <w:rFonts w:ascii="Arial" w:hAnsi="Arial" w:cs="Arial"/>
          <w:sz w:val="20"/>
          <w:szCs w:val="20"/>
        </w:rPr>
        <w:t>must be</w:t>
      </w:r>
      <w:r w:rsidR="009F205E" w:rsidRPr="00C20902">
        <w:rPr>
          <w:rFonts w:ascii="Arial" w:hAnsi="Arial" w:cs="Arial"/>
          <w:sz w:val="20"/>
          <w:szCs w:val="20"/>
        </w:rPr>
        <w:t xml:space="preserve"> adequately </w:t>
      </w:r>
      <w:r w:rsidR="4EEA016C" w:rsidRPr="00C20902">
        <w:rPr>
          <w:rFonts w:ascii="Arial" w:hAnsi="Arial" w:cs="Arial"/>
          <w:sz w:val="20"/>
          <w:szCs w:val="20"/>
        </w:rPr>
        <w:t>supported and prepared</w:t>
      </w:r>
      <w:r w:rsidR="583093A7" w:rsidRPr="00C20902">
        <w:rPr>
          <w:rFonts w:ascii="Arial" w:hAnsi="Arial" w:cs="Arial"/>
          <w:sz w:val="20"/>
          <w:szCs w:val="20"/>
        </w:rPr>
        <w:t xml:space="preserve"> for true partnership and success to be realized.</w:t>
      </w:r>
    </w:p>
    <w:p w14:paraId="0B163A5E" w14:textId="77777777" w:rsidR="00FB095D" w:rsidRPr="00C20902" w:rsidRDefault="00FB095D" w:rsidP="004F4D9F">
      <w:pPr>
        <w:pStyle w:val="NoSpacing"/>
        <w:rPr>
          <w:rFonts w:ascii="Arial" w:hAnsi="Arial" w:cs="Arial"/>
          <w:sz w:val="20"/>
          <w:szCs w:val="20"/>
        </w:rPr>
      </w:pPr>
    </w:p>
    <w:p w14:paraId="6EC9DADF" w14:textId="77777777" w:rsidR="00FB095D" w:rsidRPr="00C20902" w:rsidRDefault="00A44785" w:rsidP="004F4D9F">
      <w:pPr>
        <w:pStyle w:val="NoSpacing"/>
        <w:rPr>
          <w:rFonts w:ascii="Arial" w:hAnsi="Arial" w:cs="Arial"/>
          <w:sz w:val="20"/>
          <w:szCs w:val="20"/>
        </w:rPr>
      </w:pPr>
      <w:r w:rsidRPr="00C20902">
        <w:rPr>
          <w:rFonts w:ascii="Arial" w:hAnsi="Arial" w:cs="Arial"/>
          <w:sz w:val="20"/>
          <w:szCs w:val="20"/>
        </w:rPr>
        <w:t xml:space="preserve">Traditionally, </w:t>
      </w:r>
      <w:r w:rsidR="007D509E" w:rsidRPr="00C20902">
        <w:rPr>
          <w:rFonts w:ascii="Arial" w:hAnsi="Arial" w:cs="Arial"/>
          <w:sz w:val="20"/>
          <w:szCs w:val="20"/>
        </w:rPr>
        <w:t xml:space="preserve">workforce readiness </w:t>
      </w:r>
      <w:r w:rsidRPr="00C20902">
        <w:rPr>
          <w:rFonts w:ascii="Arial" w:hAnsi="Arial" w:cs="Arial"/>
          <w:sz w:val="20"/>
          <w:szCs w:val="20"/>
        </w:rPr>
        <w:t xml:space="preserve">partnerships between employers and colleges include colleges </w:t>
      </w:r>
      <w:r w:rsidR="007D509E" w:rsidRPr="00C20902">
        <w:rPr>
          <w:rFonts w:ascii="Arial" w:hAnsi="Arial" w:cs="Arial"/>
          <w:sz w:val="20"/>
          <w:szCs w:val="20"/>
        </w:rPr>
        <w:t xml:space="preserve">receiving </w:t>
      </w:r>
      <w:r w:rsidRPr="00C20902">
        <w:rPr>
          <w:rFonts w:ascii="Arial" w:hAnsi="Arial" w:cs="Arial"/>
          <w:sz w:val="20"/>
          <w:szCs w:val="20"/>
        </w:rPr>
        <w:t>feedback</w:t>
      </w:r>
      <w:r w:rsidR="00022664" w:rsidRPr="00C20902">
        <w:rPr>
          <w:rFonts w:ascii="Arial" w:hAnsi="Arial" w:cs="Arial"/>
          <w:sz w:val="20"/>
          <w:szCs w:val="20"/>
        </w:rPr>
        <w:t xml:space="preserve"> from employers on their students’ readiness.  Some colleges rely on industry partners to drive their discipline-specific curriculum</w:t>
      </w:r>
      <w:r w:rsidR="001D530E" w:rsidRPr="00C20902">
        <w:rPr>
          <w:rFonts w:ascii="Arial" w:hAnsi="Arial" w:cs="Arial"/>
          <w:sz w:val="20"/>
          <w:szCs w:val="20"/>
        </w:rPr>
        <w:t xml:space="preserve">.  </w:t>
      </w:r>
      <w:r w:rsidR="00A3518F" w:rsidRPr="00C20902">
        <w:rPr>
          <w:rFonts w:ascii="Arial" w:hAnsi="Arial" w:cs="Arial"/>
          <w:sz w:val="20"/>
          <w:szCs w:val="20"/>
        </w:rPr>
        <w:t>However, the</w:t>
      </w:r>
      <w:r w:rsidR="2C544012" w:rsidRPr="00C20902">
        <w:rPr>
          <w:rFonts w:ascii="Arial" w:hAnsi="Arial" w:cs="Arial"/>
          <w:sz w:val="20"/>
          <w:szCs w:val="20"/>
        </w:rPr>
        <w:t>re is an opportunity to shift the narrative and expand our collective impact.</w:t>
      </w:r>
      <w:r w:rsidR="00A3518F" w:rsidRPr="00C20902">
        <w:rPr>
          <w:rFonts w:ascii="Arial" w:hAnsi="Arial" w:cs="Arial"/>
          <w:sz w:val="20"/>
          <w:szCs w:val="20"/>
        </w:rPr>
        <w:t xml:space="preserve"> W</w:t>
      </w:r>
      <w:r w:rsidR="001D530E" w:rsidRPr="00C20902">
        <w:rPr>
          <w:rFonts w:ascii="Arial" w:hAnsi="Arial" w:cs="Arial"/>
          <w:sz w:val="20"/>
          <w:szCs w:val="20"/>
        </w:rPr>
        <w:t xml:space="preserve">hen viewing workforce readiness through </w:t>
      </w:r>
      <w:r w:rsidR="00411AC0" w:rsidRPr="00C20902">
        <w:rPr>
          <w:rFonts w:ascii="Arial" w:hAnsi="Arial" w:cs="Arial"/>
          <w:sz w:val="20"/>
          <w:szCs w:val="20"/>
        </w:rPr>
        <w:t xml:space="preserve">the lens of equity, </w:t>
      </w:r>
      <w:r w:rsidR="00C1776E" w:rsidRPr="00C20902">
        <w:rPr>
          <w:rFonts w:ascii="Arial" w:hAnsi="Arial" w:cs="Arial"/>
          <w:sz w:val="20"/>
          <w:szCs w:val="20"/>
        </w:rPr>
        <w:t>it is clear that a student</w:t>
      </w:r>
      <w:r w:rsidR="4673FD69" w:rsidRPr="00C20902">
        <w:rPr>
          <w:rFonts w:ascii="Arial" w:hAnsi="Arial" w:cs="Arial"/>
          <w:sz w:val="20"/>
          <w:szCs w:val="20"/>
        </w:rPr>
        <w:t>’</w:t>
      </w:r>
      <w:r w:rsidR="00C1776E" w:rsidRPr="00C20902">
        <w:rPr>
          <w:rFonts w:ascii="Arial" w:hAnsi="Arial" w:cs="Arial"/>
          <w:sz w:val="20"/>
          <w:szCs w:val="20"/>
        </w:rPr>
        <w:t xml:space="preserve">s level of readiness won’t </w:t>
      </w:r>
      <w:r w:rsidR="007D509E" w:rsidRPr="00C20902">
        <w:rPr>
          <w:rFonts w:ascii="Arial" w:hAnsi="Arial" w:cs="Arial"/>
          <w:sz w:val="20"/>
          <w:szCs w:val="20"/>
        </w:rPr>
        <w:t>be realized when they enter</w:t>
      </w:r>
      <w:r w:rsidR="00C1776E" w:rsidRPr="00C20902">
        <w:rPr>
          <w:rFonts w:ascii="Arial" w:hAnsi="Arial" w:cs="Arial"/>
          <w:sz w:val="20"/>
          <w:szCs w:val="20"/>
        </w:rPr>
        <w:t xml:space="preserve"> the job market</w:t>
      </w:r>
      <w:r w:rsidR="00905560" w:rsidRPr="00C20902">
        <w:rPr>
          <w:rFonts w:ascii="Arial" w:hAnsi="Arial" w:cs="Arial"/>
          <w:sz w:val="20"/>
          <w:szCs w:val="20"/>
        </w:rPr>
        <w:t xml:space="preserve"> </w:t>
      </w:r>
      <w:r w:rsidR="00C1776E" w:rsidRPr="00C20902">
        <w:rPr>
          <w:rFonts w:ascii="Arial" w:hAnsi="Arial" w:cs="Arial"/>
          <w:sz w:val="20"/>
          <w:szCs w:val="20"/>
        </w:rPr>
        <w:t xml:space="preserve">if they are encountering bias </w:t>
      </w:r>
      <w:r w:rsidR="007D509E" w:rsidRPr="00C20902">
        <w:rPr>
          <w:rFonts w:ascii="Arial" w:hAnsi="Arial" w:cs="Arial"/>
          <w:sz w:val="20"/>
          <w:szCs w:val="20"/>
        </w:rPr>
        <w:t>throughout the employer’s</w:t>
      </w:r>
      <w:r w:rsidR="00C1776E" w:rsidRPr="00C20902">
        <w:rPr>
          <w:rFonts w:ascii="Arial" w:hAnsi="Arial" w:cs="Arial"/>
          <w:sz w:val="20"/>
          <w:szCs w:val="20"/>
        </w:rPr>
        <w:t xml:space="preserve"> hiring process</w:t>
      </w:r>
      <w:r w:rsidR="00505D5E" w:rsidRPr="00C20902">
        <w:rPr>
          <w:rFonts w:ascii="Arial" w:hAnsi="Arial" w:cs="Arial"/>
          <w:sz w:val="20"/>
          <w:szCs w:val="20"/>
        </w:rPr>
        <w:t xml:space="preserve">, </w:t>
      </w:r>
      <w:r w:rsidR="007D509E" w:rsidRPr="00C20902">
        <w:rPr>
          <w:rFonts w:ascii="Arial" w:hAnsi="Arial" w:cs="Arial"/>
          <w:sz w:val="20"/>
          <w:szCs w:val="20"/>
        </w:rPr>
        <w:t>and/</w:t>
      </w:r>
      <w:r w:rsidR="00505D5E" w:rsidRPr="00C20902">
        <w:rPr>
          <w:rFonts w:ascii="Arial" w:hAnsi="Arial" w:cs="Arial"/>
          <w:sz w:val="20"/>
          <w:szCs w:val="20"/>
        </w:rPr>
        <w:t xml:space="preserve">or </w:t>
      </w:r>
      <w:r w:rsidR="007D509E" w:rsidRPr="00C20902">
        <w:rPr>
          <w:rFonts w:ascii="Arial" w:hAnsi="Arial" w:cs="Arial"/>
          <w:sz w:val="20"/>
          <w:szCs w:val="20"/>
        </w:rPr>
        <w:t xml:space="preserve">if </w:t>
      </w:r>
      <w:r w:rsidR="00505D5E" w:rsidRPr="00C20902">
        <w:rPr>
          <w:rFonts w:ascii="Arial" w:hAnsi="Arial" w:cs="Arial"/>
          <w:sz w:val="20"/>
          <w:szCs w:val="20"/>
        </w:rPr>
        <w:t>the employer doesn’t have a clearly define</w:t>
      </w:r>
      <w:r w:rsidR="00905560" w:rsidRPr="00C20902">
        <w:rPr>
          <w:rFonts w:ascii="Arial" w:hAnsi="Arial" w:cs="Arial"/>
          <w:sz w:val="20"/>
          <w:szCs w:val="20"/>
        </w:rPr>
        <w:t>d</w:t>
      </w:r>
      <w:r w:rsidR="00505D5E" w:rsidRPr="00C20902">
        <w:rPr>
          <w:rFonts w:ascii="Arial" w:hAnsi="Arial" w:cs="Arial"/>
          <w:sz w:val="20"/>
          <w:szCs w:val="20"/>
        </w:rPr>
        <w:t xml:space="preserve"> strategy for </w:t>
      </w:r>
      <w:r w:rsidR="00905560" w:rsidRPr="00C20902">
        <w:rPr>
          <w:rFonts w:ascii="Arial" w:hAnsi="Arial" w:cs="Arial"/>
          <w:sz w:val="20"/>
          <w:szCs w:val="20"/>
        </w:rPr>
        <w:t>inclusion and retention.</w:t>
      </w:r>
      <w:r w:rsidR="6AF92543" w:rsidRPr="00C20902">
        <w:rPr>
          <w:rFonts w:ascii="Arial" w:hAnsi="Arial" w:cs="Arial"/>
          <w:sz w:val="20"/>
          <w:szCs w:val="20"/>
        </w:rPr>
        <w:t xml:space="preserve">  </w:t>
      </w:r>
    </w:p>
    <w:p w14:paraId="50DE9C17" w14:textId="77777777" w:rsidR="0048045F" w:rsidRPr="00C20902" w:rsidRDefault="0048045F" w:rsidP="004F4D9F">
      <w:pPr>
        <w:pStyle w:val="NoSpacing"/>
        <w:rPr>
          <w:rFonts w:ascii="Arial" w:hAnsi="Arial" w:cs="Arial"/>
          <w:sz w:val="20"/>
          <w:szCs w:val="20"/>
        </w:rPr>
      </w:pPr>
    </w:p>
    <w:p w14:paraId="0716FA99" w14:textId="6068D27A" w:rsidR="00B3221A" w:rsidRPr="00C20902" w:rsidRDefault="54FD34A4" w:rsidP="004F4D9F">
      <w:pPr>
        <w:pStyle w:val="NoSpacing"/>
        <w:rPr>
          <w:rFonts w:ascii="Arial" w:hAnsi="Arial" w:cs="Arial"/>
          <w:sz w:val="20"/>
          <w:szCs w:val="20"/>
        </w:rPr>
      </w:pPr>
      <w:r w:rsidRPr="00C20902">
        <w:rPr>
          <w:rFonts w:ascii="Arial" w:hAnsi="Arial" w:cs="Arial"/>
          <w:sz w:val="20"/>
          <w:szCs w:val="20"/>
        </w:rPr>
        <w:t>This is probably</w:t>
      </w:r>
      <w:r w:rsidR="31237898" w:rsidRPr="00C20902">
        <w:rPr>
          <w:rFonts w:ascii="Arial" w:hAnsi="Arial" w:cs="Arial"/>
          <w:sz w:val="20"/>
          <w:szCs w:val="20"/>
        </w:rPr>
        <w:t xml:space="preserve"> </w:t>
      </w:r>
      <w:r w:rsidRPr="00C20902">
        <w:rPr>
          <w:rFonts w:ascii="Arial" w:hAnsi="Arial" w:cs="Arial"/>
          <w:sz w:val="20"/>
          <w:szCs w:val="20"/>
        </w:rPr>
        <w:t xml:space="preserve">best summarized in a recent article </w:t>
      </w:r>
      <w:r w:rsidR="23DF89D9" w:rsidRPr="00C20902">
        <w:rPr>
          <w:rFonts w:ascii="Arial" w:hAnsi="Arial" w:cs="Arial"/>
          <w:sz w:val="20"/>
          <w:szCs w:val="20"/>
        </w:rPr>
        <w:t>from</w:t>
      </w:r>
      <w:r w:rsidRPr="00C20902">
        <w:rPr>
          <w:rFonts w:ascii="Arial" w:hAnsi="Arial" w:cs="Arial"/>
          <w:sz w:val="20"/>
          <w:szCs w:val="20"/>
        </w:rPr>
        <w:t xml:space="preserve"> the Brookings Institut</w:t>
      </w:r>
      <w:r w:rsidR="60D8B917" w:rsidRPr="00C20902">
        <w:rPr>
          <w:rFonts w:ascii="Arial" w:hAnsi="Arial" w:cs="Arial"/>
          <w:sz w:val="20"/>
          <w:szCs w:val="20"/>
        </w:rPr>
        <w:t>ion</w:t>
      </w:r>
      <w:r w:rsidRPr="00C20902">
        <w:rPr>
          <w:rFonts w:ascii="Arial" w:hAnsi="Arial" w:cs="Arial"/>
          <w:sz w:val="20"/>
          <w:szCs w:val="20"/>
        </w:rPr>
        <w:t>.  “</w:t>
      </w:r>
      <w:r w:rsidRPr="00C20902">
        <w:rPr>
          <w:rFonts w:ascii="Arial" w:eastAsia="Calibri" w:hAnsi="Arial" w:cs="Arial"/>
          <w:sz w:val="20"/>
          <w:szCs w:val="20"/>
        </w:rPr>
        <w:t xml:space="preserve">Instead of focusing on the skills gap, we argue that it’s time to focus on closing the </w:t>
      </w:r>
      <w:r w:rsidRPr="00C20902">
        <w:rPr>
          <w:rFonts w:ascii="Arial" w:eastAsia="Calibri" w:hAnsi="Arial" w:cs="Arial"/>
          <w:i/>
          <w:iCs/>
          <w:sz w:val="20"/>
          <w:szCs w:val="20"/>
        </w:rPr>
        <w:t>opportunity</w:t>
      </w:r>
      <w:r w:rsidRPr="00C20902">
        <w:rPr>
          <w:rFonts w:ascii="Arial" w:eastAsia="Calibri" w:hAnsi="Arial" w:cs="Arial"/>
          <w:sz w:val="20"/>
          <w:szCs w:val="20"/>
        </w:rPr>
        <w:t xml:space="preserve"> gap—not only for the benefit of individuals who have been shut out of the labor market, but for society as a whole. Cultivating and investing in diverse talent can unleash regional innovation, economic growth, and community well-being</w:t>
      </w:r>
      <w:r w:rsidR="4A70768C" w:rsidRPr="00C20902">
        <w:rPr>
          <w:rFonts w:ascii="Arial" w:eastAsia="Calibri" w:hAnsi="Arial" w:cs="Arial"/>
          <w:sz w:val="20"/>
          <w:szCs w:val="20"/>
        </w:rPr>
        <w:t>"</w:t>
      </w:r>
      <w:r w:rsidR="5B63CB08" w:rsidRPr="00C20902">
        <w:rPr>
          <w:rFonts w:ascii="Arial" w:eastAsia="Calibri" w:hAnsi="Arial" w:cs="Arial"/>
          <w:sz w:val="20"/>
          <w:szCs w:val="20"/>
        </w:rPr>
        <w:t xml:space="preserve"> (</w:t>
      </w:r>
      <w:proofErr w:type="spellStart"/>
      <w:r w:rsidR="5B63CB08" w:rsidRPr="00C20902">
        <w:rPr>
          <w:rFonts w:ascii="Arial" w:eastAsia="Calibri" w:hAnsi="Arial" w:cs="Arial"/>
          <w:sz w:val="20"/>
          <w:szCs w:val="20"/>
        </w:rPr>
        <w:t>Goger</w:t>
      </w:r>
      <w:proofErr w:type="spellEnd"/>
      <w:r w:rsidR="5B63CB08" w:rsidRPr="00C20902">
        <w:rPr>
          <w:rFonts w:ascii="Arial" w:eastAsia="Calibri" w:hAnsi="Arial" w:cs="Arial"/>
          <w:sz w:val="20"/>
          <w:szCs w:val="20"/>
        </w:rPr>
        <w:t xml:space="preserve"> &amp; Jackson, 2020).</w:t>
      </w:r>
    </w:p>
    <w:p w14:paraId="179863B3" w14:textId="77777777" w:rsidR="00B3221A" w:rsidRPr="00C20902" w:rsidRDefault="00B3221A" w:rsidP="004F4D9F">
      <w:pPr>
        <w:pStyle w:val="NoSpacing"/>
        <w:rPr>
          <w:rFonts w:ascii="Arial" w:hAnsi="Arial" w:cs="Arial"/>
          <w:sz w:val="20"/>
          <w:szCs w:val="20"/>
        </w:rPr>
      </w:pPr>
    </w:p>
    <w:p w14:paraId="4C3592A2" w14:textId="77777777" w:rsidR="00A94670" w:rsidRPr="00C20902" w:rsidRDefault="0001068A" w:rsidP="6861F710">
      <w:pPr>
        <w:pStyle w:val="NoSpacing"/>
        <w:rPr>
          <w:rFonts w:ascii="Arial" w:hAnsi="Arial" w:cs="Arial"/>
          <w:sz w:val="20"/>
          <w:szCs w:val="20"/>
          <w:highlight w:val="yellow"/>
        </w:rPr>
      </w:pPr>
      <w:r w:rsidRPr="00C20902">
        <w:rPr>
          <w:rFonts w:ascii="Arial" w:hAnsi="Arial" w:cs="Arial"/>
          <w:sz w:val="20"/>
          <w:szCs w:val="20"/>
        </w:rPr>
        <w:t xml:space="preserve">In the interest of expanding the conversation around workforce </w:t>
      </w:r>
      <w:r w:rsidR="06D80209" w:rsidRPr="00C20902">
        <w:rPr>
          <w:rFonts w:ascii="Arial" w:hAnsi="Arial" w:cs="Arial"/>
          <w:sz w:val="20"/>
          <w:szCs w:val="20"/>
        </w:rPr>
        <w:t>readiness and</w:t>
      </w:r>
      <w:r w:rsidR="00A94670" w:rsidRPr="00C20902">
        <w:rPr>
          <w:rFonts w:ascii="Arial" w:hAnsi="Arial" w:cs="Arial"/>
          <w:sz w:val="20"/>
          <w:szCs w:val="20"/>
        </w:rPr>
        <w:t xml:space="preserve"> </w:t>
      </w:r>
      <w:r w:rsidR="002E45E4" w:rsidRPr="00C20902">
        <w:rPr>
          <w:rFonts w:ascii="Arial" w:hAnsi="Arial" w:cs="Arial"/>
          <w:sz w:val="20"/>
          <w:szCs w:val="20"/>
        </w:rPr>
        <w:t xml:space="preserve">championing equitable practices </w:t>
      </w:r>
      <w:r w:rsidR="00546B08" w:rsidRPr="00C20902">
        <w:rPr>
          <w:rFonts w:ascii="Arial" w:hAnsi="Arial" w:cs="Arial"/>
          <w:sz w:val="20"/>
          <w:szCs w:val="20"/>
        </w:rPr>
        <w:t xml:space="preserve">that support all of our students and employer partners, the Workforce Readiness Workgroup </w:t>
      </w:r>
      <w:r w:rsidR="00B3221A" w:rsidRPr="00C20902">
        <w:rPr>
          <w:rFonts w:ascii="Arial" w:hAnsi="Arial" w:cs="Arial"/>
          <w:sz w:val="20"/>
          <w:szCs w:val="20"/>
        </w:rPr>
        <w:t>would like to put forward the following three recommendations</w:t>
      </w:r>
      <w:r w:rsidR="00165571" w:rsidRPr="00C20902">
        <w:rPr>
          <w:rFonts w:ascii="Arial" w:hAnsi="Arial" w:cs="Arial"/>
          <w:sz w:val="20"/>
          <w:szCs w:val="20"/>
        </w:rPr>
        <w:t>.</w:t>
      </w:r>
      <w:r w:rsidR="64039545" w:rsidRPr="00C20902">
        <w:rPr>
          <w:rFonts w:ascii="Arial" w:hAnsi="Arial" w:cs="Arial"/>
          <w:sz w:val="20"/>
          <w:szCs w:val="20"/>
        </w:rPr>
        <w:t xml:space="preserve">  </w:t>
      </w:r>
    </w:p>
    <w:p w14:paraId="3E472B11" w14:textId="77777777" w:rsidR="00962B7D" w:rsidRPr="00C20902" w:rsidRDefault="00962B7D" w:rsidP="004F4D9F">
      <w:pPr>
        <w:pStyle w:val="NoSpacing"/>
        <w:rPr>
          <w:rFonts w:ascii="Arial" w:hAnsi="Arial" w:cs="Arial"/>
          <w:sz w:val="20"/>
          <w:szCs w:val="20"/>
          <w:u w:val="single"/>
        </w:rPr>
      </w:pPr>
    </w:p>
    <w:p w14:paraId="4B4BF953" w14:textId="77777777" w:rsidR="00523BCE" w:rsidRPr="00C20902" w:rsidRDefault="00523BCE" w:rsidP="004F4D9F">
      <w:pPr>
        <w:pStyle w:val="NoSpacing"/>
        <w:rPr>
          <w:rFonts w:ascii="Arial" w:hAnsi="Arial" w:cs="Arial"/>
          <w:b/>
          <w:bCs/>
          <w:sz w:val="20"/>
          <w:szCs w:val="20"/>
          <w:u w:val="single"/>
        </w:rPr>
      </w:pPr>
      <w:r w:rsidRPr="00C20902">
        <w:rPr>
          <w:rFonts w:ascii="Arial" w:hAnsi="Arial" w:cs="Arial"/>
          <w:b/>
          <w:bCs/>
          <w:sz w:val="20"/>
          <w:szCs w:val="20"/>
          <w:u w:val="single"/>
        </w:rPr>
        <w:t>Recommendations</w:t>
      </w:r>
    </w:p>
    <w:p w14:paraId="3CA8D04D" w14:textId="77777777" w:rsidR="00523BCE" w:rsidRPr="00C20902" w:rsidRDefault="00523BCE" w:rsidP="004F4D9F">
      <w:pPr>
        <w:pStyle w:val="NoSpacing"/>
        <w:rPr>
          <w:rFonts w:ascii="Arial" w:hAnsi="Arial" w:cs="Arial"/>
          <w:sz w:val="20"/>
          <w:szCs w:val="20"/>
          <w:u w:val="single"/>
        </w:rPr>
      </w:pPr>
    </w:p>
    <w:p w14:paraId="334BEA12" w14:textId="77777777" w:rsidR="00165571" w:rsidRPr="00C20902" w:rsidRDefault="00277786" w:rsidP="004F4D9F">
      <w:pPr>
        <w:pStyle w:val="NoSpacing"/>
        <w:rPr>
          <w:rFonts w:ascii="Arial" w:hAnsi="Arial" w:cs="Arial"/>
          <w:sz w:val="20"/>
          <w:szCs w:val="20"/>
        </w:rPr>
      </w:pPr>
      <w:r w:rsidRPr="00C20902">
        <w:rPr>
          <w:rFonts w:ascii="Arial" w:hAnsi="Arial" w:cs="Arial"/>
          <w:b/>
          <w:bCs/>
          <w:sz w:val="20"/>
          <w:szCs w:val="20"/>
        </w:rPr>
        <w:t>Recommendation #</w:t>
      </w:r>
      <w:r w:rsidR="005945E5" w:rsidRPr="00C20902">
        <w:rPr>
          <w:rFonts w:ascii="Arial" w:hAnsi="Arial" w:cs="Arial"/>
          <w:b/>
          <w:bCs/>
          <w:sz w:val="20"/>
          <w:szCs w:val="20"/>
        </w:rPr>
        <w:t>1</w:t>
      </w:r>
      <w:r w:rsidRPr="00C20902">
        <w:rPr>
          <w:rFonts w:ascii="Arial" w:hAnsi="Arial" w:cs="Arial"/>
          <w:sz w:val="20"/>
          <w:szCs w:val="20"/>
        </w:rPr>
        <w:t>:</w:t>
      </w:r>
      <w:r w:rsidR="00962B7D" w:rsidRPr="00C20902">
        <w:rPr>
          <w:rFonts w:ascii="Arial" w:hAnsi="Arial" w:cs="Arial"/>
          <w:sz w:val="20"/>
          <w:szCs w:val="20"/>
        </w:rPr>
        <w:t xml:space="preserve"> </w:t>
      </w:r>
      <w:r w:rsidR="45FE0461" w:rsidRPr="00C20902">
        <w:rPr>
          <w:rFonts w:ascii="Arial" w:hAnsi="Arial" w:cs="Arial"/>
          <w:sz w:val="20"/>
          <w:szCs w:val="20"/>
        </w:rPr>
        <w:t xml:space="preserve">Maintenance.  </w:t>
      </w:r>
      <w:r w:rsidR="7A1CFA5D" w:rsidRPr="00C20902">
        <w:rPr>
          <w:rFonts w:ascii="Arial" w:hAnsi="Arial" w:cs="Arial"/>
          <w:sz w:val="20"/>
          <w:szCs w:val="20"/>
        </w:rPr>
        <w:t xml:space="preserve">Gather a baseline of competencies </w:t>
      </w:r>
      <w:r w:rsidR="048318B0" w:rsidRPr="00C20902">
        <w:rPr>
          <w:rFonts w:ascii="Arial" w:hAnsi="Arial" w:cs="Arial"/>
          <w:sz w:val="20"/>
          <w:szCs w:val="20"/>
        </w:rPr>
        <w:t xml:space="preserve">and proficiency </w:t>
      </w:r>
      <w:r w:rsidR="7A1CFA5D" w:rsidRPr="00C20902">
        <w:rPr>
          <w:rFonts w:ascii="Arial" w:hAnsi="Arial" w:cs="Arial"/>
          <w:sz w:val="20"/>
          <w:szCs w:val="20"/>
        </w:rPr>
        <w:t xml:space="preserve">across the state </w:t>
      </w:r>
      <w:r w:rsidR="6C5BF826" w:rsidRPr="00C20902">
        <w:rPr>
          <w:rFonts w:ascii="Arial" w:hAnsi="Arial" w:cs="Arial"/>
          <w:sz w:val="20"/>
          <w:szCs w:val="20"/>
        </w:rPr>
        <w:t xml:space="preserve">system.  Use that data for marketing strengths and identifying and addressing </w:t>
      </w:r>
      <w:r w:rsidR="53D307DD" w:rsidRPr="00C20902">
        <w:rPr>
          <w:rFonts w:ascii="Arial" w:hAnsi="Arial" w:cs="Arial"/>
          <w:sz w:val="20"/>
          <w:szCs w:val="20"/>
        </w:rPr>
        <w:t xml:space="preserve">curricular and co-curricular </w:t>
      </w:r>
      <w:r w:rsidR="6C5BF826" w:rsidRPr="00C20902">
        <w:rPr>
          <w:rFonts w:ascii="Arial" w:hAnsi="Arial" w:cs="Arial"/>
          <w:sz w:val="20"/>
          <w:szCs w:val="20"/>
        </w:rPr>
        <w:t>gaps.</w:t>
      </w:r>
    </w:p>
    <w:p w14:paraId="025F950D" w14:textId="77777777" w:rsidR="00FB2A80" w:rsidRPr="00C20902" w:rsidRDefault="00FB2A80" w:rsidP="004F4D9F">
      <w:pPr>
        <w:pStyle w:val="NoSpacing"/>
        <w:rPr>
          <w:rFonts w:ascii="Arial" w:hAnsi="Arial" w:cs="Arial"/>
          <w:sz w:val="20"/>
          <w:szCs w:val="20"/>
        </w:rPr>
      </w:pPr>
    </w:p>
    <w:p w14:paraId="27E5C567" w14:textId="77777777" w:rsidR="0087355A" w:rsidRPr="00C20902" w:rsidRDefault="0087355A" w:rsidP="6861F710">
      <w:pPr>
        <w:pStyle w:val="NoSpacing"/>
        <w:rPr>
          <w:rFonts w:ascii="Arial" w:eastAsia="Calibri" w:hAnsi="Arial" w:cs="Arial"/>
          <w:sz w:val="20"/>
          <w:szCs w:val="20"/>
        </w:rPr>
      </w:pPr>
      <w:r w:rsidRPr="00C20902">
        <w:rPr>
          <w:rFonts w:ascii="Arial" w:hAnsi="Arial" w:cs="Arial"/>
          <w:sz w:val="20"/>
          <w:szCs w:val="20"/>
        </w:rPr>
        <w:t xml:space="preserve">We already have data from the National Association of Colleges and Employers </w:t>
      </w:r>
      <w:r w:rsidR="117954FC" w:rsidRPr="00C20902">
        <w:rPr>
          <w:rFonts w:ascii="Arial" w:hAnsi="Arial" w:cs="Arial"/>
          <w:sz w:val="20"/>
          <w:szCs w:val="20"/>
        </w:rPr>
        <w:t xml:space="preserve">(NACE) </w:t>
      </w:r>
      <w:r w:rsidRPr="00C20902">
        <w:rPr>
          <w:rFonts w:ascii="Arial" w:hAnsi="Arial" w:cs="Arial"/>
          <w:sz w:val="20"/>
          <w:szCs w:val="20"/>
        </w:rPr>
        <w:t>that shows</w:t>
      </w:r>
      <w:r w:rsidR="00FD41EA" w:rsidRPr="00C20902">
        <w:rPr>
          <w:rFonts w:ascii="Arial" w:hAnsi="Arial" w:cs="Arial"/>
          <w:sz w:val="20"/>
          <w:szCs w:val="20"/>
        </w:rPr>
        <w:t xml:space="preserve"> student proficiency in </w:t>
      </w:r>
      <w:r w:rsidR="00C723F7" w:rsidRPr="00C20902">
        <w:rPr>
          <w:rFonts w:ascii="Arial" w:hAnsi="Arial" w:cs="Arial"/>
          <w:sz w:val="20"/>
          <w:szCs w:val="20"/>
        </w:rPr>
        <w:t xml:space="preserve">the designated </w:t>
      </w:r>
      <w:hyperlink r:id="rId8" w:history="1">
        <w:r w:rsidR="00C723F7" w:rsidRPr="00C20902">
          <w:rPr>
            <w:rStyle w:val="Hyperlink"/>
            <w:rFonts w:ascii="Arial" w:hAnsi="Arial" w:cs="Arial"/>
            <w:sz w:val="20"/>
            <w:szCs w:val="20"/>
          </w:rPr>
          <w:t xml:space="preserve">NACE </w:t>
        </w:r>
        <w:r w:rsidR="00FD41EA" w:rsidRPr="00C20902">
          <w:rPr>
            <w:rStyle w:val="Hyperlink"/>
            <w:rFonts w:ascii="Arial" w:hAnsi="Arial" w:cs="Arial"/>
            <w:sz w:val="20"/>
            <w:szCs w:val="20"/>
          </w:rPr>
          <w:t>competencies</w:t>
        </w:r>
      </w:hyperlink>
      <w:r w:rsidR="007C6F3D" w:rsidRPr="00C20902">
        <w:rPr>
          <w:rFonts w:ascii="Arial" w:hAnsi="Arial" w:cs="Arial"/>
          <w:sz w:val="20"/>
          <w:szCs w:val="20"/>
        </w:rPr>
        <w:t xml:space="preserve"> nationwide</w:t>
      </w:r>
      <w:r w:rsidR="00FD41EA" w:rsidRPr="00C20902">
        <w:rPr>
          <w:rFonts w:ascii="Arial" w:hAnsi="Arial" w:cs="Arial"/>
          <w:sz w:val="20"/>
          <w:szCs w:val="20"/>
        </w:rPr>
        <w:t xml:space="preserve">, comparing student and employer perceptions.  Replicate that study </w:t>
      </w:r>
      <w:r w:rsidR="00DE0264" w:rsidRPr="00C20902">
        <w:rPr>
          <w:rFonts w:ascii="Arial" w:hAnsi="Arial" w:cs="Arial"/>
          <w:sz w:val="20"/>
          <w:szCs w:val="20"/>
        </w:rPr>
        <w:t>for PASSHE</w:t>
      </w:r>
      <w:r w:rsidR="007C6F3D" w:rsidRPr="00C20902">
        <w:rPr>
          <w:rFonts w:ascii="Arial" w:hAnsi="Arial" w:cs="Arial"/>
          <w:sz w:val="20"/>
          <w:szCs w:val="20"/>
        </w:rPr>
        <w:t xml:space="preserve">, and collect </w:t>
      </w:r>
      <w:r w:rsidR="00FA0CBA" w:rsidRPr="00C20902">
        <w:rPr>
          <w:rFonts w:ascii="Arial" w:hAnsi="Arial" w:cs="Arial"/>
          <w:sz w:val="20"/>
          <w:szCs w:val="20"/>
        </w:rPr>
        <w:t xml:space="preserve">perceptions for each competency from students, employers who interviewed and/or hired </w:t>
      </w:r>
      <w:r w:rsidR="0092204F" w:rsidRPr="00C20902">
        <w:rPr>
          <w:rFonts w:ascii="Arial" w:hAnsi="Arial" w:cs="Arial"/>
          <w:sz w:val="20"/>
          <w:szCs w:val="20"/>
        </w:rPr>
        <w:t>PASSHE</w:t>
      </w:r>
      <w:r w:rsidR="00FA0CBA" w:rsidRPr="00C20902">
        <w:rPr>
          <w:rFonts w:ascii="Arial" w:hAnsi="Arial" w:cs="Arial"/>
          <w:sz w:val="20"/>
          <w:szCs w:val="20"/>
        </w:rPr>
        <w:t xml:space="preserve"> students</w:t>
      </w:r>
      <w:r w:rsidR="007D509E" w:rsidRPr="00C20902">
        <w:rPr>
          <w:rFonts w:ascii="Arial" w:hAnsi="Arial" w:cs="Arial"/>
          <w:sz w:val="20"/>
          <w:szCs w:val="20"/>
        </w:rPr>
        <w:t>,</w:t>
      </w:r>
      <w:r w:rsidR="00FA0CBA" w:rsidRPr="00C20902">
        <w:rPr>
          <w:rFonts w:ascii="Arial" w:hAnsi="Arial" w:cs="Arial"/>
          <w:sz w:val="20"/>
          <w:szCs w:val="20"/>
        </w:rPr>
        <w:t xml:space="preserve"> and </w:t>
      </w:r>
      <w:r w:rsidR="007D509E" w:rsidRPr="00C20902">
        <w:rPr>
          <w:rFonts w:ascii="Arial" w:hAnsi="Arial" w:cs="Arial"/>
          <w:sz w:val="20"/>
          <w:szCs w:val="20"/>
        </w:rPr>
        <w:t xml:space="preserve">from </w:t>
      </w:r>
      <w:r w:rsidR="00FA0CBA" w:rsidRPr="00C20902">
        <w:rPr>
          <w:rFonts w:ascii="Arial" w:hAnsi="Arial" w:cs="Arial"/>
          <w:sz w:val="20"/>
          <w:szCs w:val="20"/>
        </w:rPr>
        <w:t>faculty</w:t>
      </w:r>
      <w:r w:rsidR="65B8679C" w:rsidRPr="00C20902">
        <w:rPr>
          <w:rFonts w:ascii="Arial" w:hAnsi="Arial" w:cs="Arial"/>
          <w:sz w:val="20"/>
          <w:szCs w:val="20"/>
        </w:rPr>
        <w:t>/staff</w:t>
      </w:r>
      <w:r w:rsidR="00FA0CBA" w:rsidRPr="00C20902">
        <w:rPr>
          <w:rFonts w:ascii="Arial" w:hAnsi="Arial" w:cs="Arial"/>
          <w:sz w:val="20"/>
          <w:szCs w:val="20"/>
        </w:rPr>
        <w:t xml:space="preserve"> who </w:t>
      </w:r>
      <w:r w:rsidR="00C555A9" w:rsidRPr="00C20902">
        <w:rPr>
          <w:rFonts w:ascii="Arial" w:hAnsi="Arial" w:cs="Arial"/>
          <w:sz w:val="20"/>
          <w:szCs w:val="20"/>
        </w:rPr>
        <w:t xml:space="preserve">are integrating competencies into </w:t>
      </w:r>
      <w:r w:rsidR="4E22F841" w:rsidRPr="00C20902">
        <w:rPr>
          <w:rFonts w:ascii="Arial" w:hAnsi="Arial" w:cs="Arial"/>
          <w:sz w:val="20"/>
          <w:szCs w:val="20"/>
        </w:rPr>
        <w:t>curricular and co-curricular programming.</w:t>
      </w:r>
      <w:r w:rsidR="28EFCCCC" w:rsidRPr="00C20902">
        <w:rPr>
          <w:rFonts w:ascii="Arial" w:hAnsi="Arial" w:cs="Arial"/>
          <w:sz w:val="20"/>
          <w:szCs w:val="20"/>
        </w:rPr>
        <w:t xml:space="preserve"> It’s important to get multiple perspectives on proficiency, as a study conducted by the Association of American Colleges and Universities</w:t>
      </w:r>
      <w:r w:rsidR="007D509E" w:rsidRPr="00C20902">
        <w:rPr>
          <w:rFonts w:ascii="Arial" w:hAnsi="Arial" w:cs="Arial"/>
          <w:sz w:val="20"/>
          <w:szCs w:val="20"/>
        </w:rPr>
        <w:t xml:space="preserve"> (AAC</w:t>
      </w:r>
      <w:r w:rsidR="00C723F7" w:rsidRPr="00C20902">
        <w:rPr>
          <w:rFonts w:ascii="Arial" w:hAnsi="Arial" w:cs="Arial"/>
          <w:sz w:val="20"/>
          <w:szCs w:val="20"/>
        </w:rPr>
        <w:t>U</w:t>
      </w:r>
      <w:r w:rsidR="007D509E" w:rsidRPr="00C20902">
        <w:rPr>
          <w:rFonts w:ascii="Arial" w:hAnsi="Arial" w:cs="Arial"/>
          <w:sz w:val="20"/>
          <w:szCs w:val="20"/>
        </w:rPr>
        <w:t>)</w:t>
      </w:r>
      <w:r w:rsidR="28EFCCCC" w:rsidRPr="00C20902">
        <w:rPr>
          <w:rFonts w:ascii="Arial" w:hAnsi="Arial" w:cs="Arial"/>
          <w:sz w:val="20"/>
          <w:szCs w:val="20"/>
        </w:rPr>
        <w:t xml:space="preserve"> suggests that “</w:t>
      </w:r>
      <w:r w:rsidR="28EFCCCC" w:rsidRPr="00C20902">
        <w:rPr>
          <w:rFonts w:ascii="Arial" w:eastAsia="Calibri" w:hAnsi="Arial" w:cs="Arial"/>
          <w:sz w:val="20"/>
          <w:szCs w:val="20"/>
        </w:rPr>
        <w:t>students consistently rank themselves as prepared in areas where employers do not agree</w:t>
      </w:r>
      <w:r w:rsidR="6F2B8B22" w:rsidRPr="00C20902">
        <w:rPr>
          <w:rFonts w:ascii="Arial" w:eastAsia="Calibri" w:hAnsi="Arial" w:cs="Arial"/>
          <w:sz w:val="20"/>
          <w:szCs w:val="20"/>
        </w:rPr>
        <w:t>” (</w:t>
      </w:r>
      <w:proofErr w:type="spellStart"/>
      <w:r w:rsidR="6F2B8B22" w:rsidRPr="00C20902">
        <w:rPr>
          <w:rFonts w:ascii="Arial" w:eastAsia="Calibri" w:hAnsi="Arial" w:cs="Arial"/>
          <w:sz w:val="20"/>
          <w:szCs w:val="20"/>
        </w:rPr>
        <w:t>Jaschik</w:t>
      </w:r>
      <w:proofErr w:type="spellEnd"/>
      <w:r w:rsidR="6F2B8B22" w:rsidRPr="00C20902">
        <w:rPr>
          <w:rFonts w:ascii="Arial" w:eastAsia="Calibri" w:hAnsi="Arial" w:cs="Arial"/>
          <w:sz w:val="20"/>
          <w:szCs w:val="20"/>
        </w:rPr>
        <w:t xml:space="preserve"> 2015).</w:t>
      </w:r>
    </w:p>
    <w:p w14:paraId="34D2C44E" w14:textId="77777777" w:rsidR="00FB2A80" w:rsidRPr="00C20902" w:rsidRDefault="00FB2A80" w:rsidP="004F4D9F">
      <w:pPr>
        <w:pStyle w:val="NoSpacing"/>
        <w:rPr>
          <w:rFonts w:ascii="Arial" w:hAnsi="Arial" w:cs="Arial"/>
          <w:sz w:val="20"/>
          <w:szCs w:val="20"/>
        </w:rPr>
      </w:pPr>
    </w:p>
    <w:p w14:paraId="14C1C48C" w14:textId="5277F573" w:rsidR="00DB1DC7" w:rsidRPr="00C20902" w:rsidRDefault="00DB1DC7" w:rsidP="00DB1DC7">
      <w:pPr>
        <w:pStyle w:val="NoSpacing"/>
        <w:rPr>
          <w:rFonts w:ascii="Arial" w:hAnsi="Arial" w:cs="Arial"/>
          <w:sz w:val="20"/>
          <w:szCs w:val="20"/>
        </w:rPr>
      </w:pPr>
      <w:r w:rsidRPr="00C20902">
        <w:rPr>
          <w:rFonts w:ascii="Arial" w:hAnsi="Arial" w:cs="Arial"/>
          <w:sz w:val="20"/>
          <w:szCs w:val="20"/>
        </w:rPr>
        <w:t>While this data can be useful in the aggregate</w:t>
      </w:r>
      <w:r w:rsidR="008D20C1" w:rsidRPr="00C20902">
        <w:rPr>
          <w:rFonts w:ascii="Arial" w:hAnsi="Arial" w:cs="Arial"/>
          <w:sz w:val="20"/>
          <w:szCs w:val="20"/>
        </w:rPr>
        <w:t xml:space="preserve"> to see </w:t>
      </w:r>
      <w:r w:rsidR="00CB7055" w:rsidRPr="00C20902">
        <w:rPr>
          <w:rFonts w:ascii="Arial" w:hAnsi="Arial" w:cs="Arial"/>
          <w:sz w:val="20"/>
          <w:szCs w:val="20"/>
        </w:rPr>
        <w:t xml:space="preserve">overall </w:t>
      </w:r>
      <w:r w:rsidR="008D20C1" w:rsidRPr="00C20902">
        <w:rPr>
          <w:rFonts w:ascii="Arial" w:hAnsi="Arial" w:cs="Arial"/>
          <w:sz w:val="20"/>
          <w:szCs w:val="20"/>
        </w:rPr>
        <w:t>similarities and differences between student, employer</w:t>
      </w:r>
      <w:r w:rsidR="007D509E" w:rsidRPr="00C20902">
        <w:rPr>
          <w:rFonts w:ascii="Arial" w:hAnsi="Arial" w:cs="Arial"/>
          <w:sz w:val="20"/>
          <w:szCs w:val="20"/>
        </w:rPr>
        <w:t>,</w:t>
      </w:r>
      <w:r w:rsidR="008D20C1" w:rsidRPr="00C20902">
        <w:rPr>
          <w:rFonts w:ascii="Arial" w:hAnsi="Arial" w:cs="Arial"/>
          <w:sz w:val="20"/>
          <w:szCs w:val="20"/>
        </w:rPr>
        <w:t xml:space="preserve"> and faculty</w:t>
      </w:r>
      <w:r w:rsidR="18FBF035" w:rsidRPr="00C20902">
        <w:rPr>
          <w:rFonts w:ascii="Arial" w:hAnsi="Arial" w:cs="Arial"/>
          <w:sz w:val="20"/>
          <w:szCs w:val="20"/>
        </w:rPr>
        <w:t>/staff</w:t>
      </w:r>
      <w:r w:rsidR="008D20C1" w:rsidRPr="00C20902">
        <w:rPr>
          <w:rFonts w:ascii="Arial" w:hAnsi="Arial" w:cs="Arial"/>
          <w:sz w:val="20"/>
          <w:szCs w:val="20"/>
        </w:rPr>
        <w:t xml:space="preserve"> perceptions</w:t>
      </w:r>
      <w:r w:rsidRPr="00C20902">
        <w:rPr>
          <w:rFonts w:ascii="Arial" w:hAnsi="Arial" w:cs="Arial"/>
          <w:sz w:val="20"/>
          <w:szCs w:val="20"/>
        </w:rPr>
        <w:t xml:space="preserve">, it can also be broken down to </w:t>
      </w:r>
      <w:r w:rsidR="007D509E" w:rsidRPr="00C20902">
        <w:rPr>
          <w:rFonts w:ascii="Arial" w:hAnsi="Arial" w:cs="Arial"/>
          <w:sz w:val="20"/>
          <w:szCs w:val="20"/>
        </w:rPr>
        <w:t xml:space="preserve">provide </w:t>
      </w:r>
      <w:r w:rsidRPr="00C20902">
        <w:rPr>
          <w:rFonts w:ascii="Arial" w:hAnsi="Arial" w:cs="Arial"/>
          <w:sz w:val="20"/>
          <w:szCs w:val="20"/>
        </w:rPr>
        <w:t>PASSHE a better picture of where</w:t>
      </w:r>
      <w:r w:rsidR="1162B1FF" w:rsidRPr="00C20902">
        <w:rPr>
          <w:rFonts w:ascii="Arial" w:hAnsi="Arial" w:cs="Arial"/>
          <w:sz w:val="20"/>
          <w:szCs w:val="20"/>
        </w:rPr>
        <w:t xml:space="preserve"> </w:t>
      </w:r>
      <w:r w:rsidRPr="00C20902">
        <w:rPr>
          <w:rFonts w:ascii="Arial" w:hAnsi="Arial" w:cs="Arial"/>
          <w:sz w:val="20"/>
          <w:szCs w:val="20"/>
        </w:rPr>
        <w:t>opportunities</w:t>
      </w:r>
      <w:r w:rsidR="5FA0B738" w:rsidRPr="00C20902">
        <w:rPr>
          <w:rFonts w:ascii="Arial" w:hAnsi="Arial" w:cs="Arial"/>
          <w:sz w:val="20"/>
          <w:szCs w:val="20"/>
        </w:rPr>
        <w:t xml:space="preserve"> </w:t>
      </w:r>
      <w:r w:rsidRPr="00C20902">
        <w:rPr>
          <w:rFonts w:ascii="Arial" w:hAnsi="Arial" w:cs="Arial"/>
          <w:sz w:val="20"/>
          <w:szCs w:val="20"/>
        </w:rPr>
        <w:t>exist</w:t>
      </w:r>
      <w:r w:rsidR="3688ABB6" w:rsidRPr="00C20902">
        <w:rPr>
          <w:rFonts w:ascii="Arial" w:hAnsi="Arial" w:cs="Arial"/>
          <w:sz w:val="20"/>
          <w:szCs w:val="20"/>
        </w:rPr>
        <w:t>,</w:t>
      </w:r>
      <w:r w:rsidRPr="00C20902">
        <w:rPr>
          <w:rFonts w:ascii="Arial" w:hAnsi="Arial" w:cs="Arial"/>
          <w:sz w:val="20"/>
          <w:szCs w:val="20"/>
        </w:rPr>
        <w:t xml:space="preserve"> and where commonalities are across the system in terms of students’ readiness in particular competency areas.</w:t>
      </w:r>
      <w:r w:rsidR="007A6D86" w:rsidRPr="00C20902">
        <w:rPr>
          <w:rFonts w:ascii="Arial" w:hAnsi="Arial" w:cs="Arial"/>
          <w:sz w:val="20"/>
          <w:szCs w:val="20"/>
        </w:rPr>
        <w:t xml:space="preserve">  </w:t>
      </w:r>
      <w:r w:rsidR="522B0F50" w:rsidRPr="00C20902">
        <w:rPr>
          <w:rFonts w:ascii="Arial" w:hAnsi="Arial" w:cs="Arial"/>
          <w:sz w:val="20"/>
          <w:szCs w:val="20"/>
        </w:rPr>
        <w:t xml:space="preserve">The competencies must be deeply embedded and completely integrated into the curriculum and co-curricular experiences to ensure success. </w:t>
      </w:r>
      <w:r w:rsidR="007A6D86" w:rsidRPr="00C20902">
        <w:rPr>
          <w:rFonts w:ascii="Arial" w:hAnsi="Arial" w:cs="Arial"/>
          <w:sz w:val="20"/>
          <w:szCs w:val="20"/>
        </w:rPr>
        <w:t xml:space="preserve">Having this data on a localized level helps with system-wide marketing </w:t>
      </w:r>
      <w:r w:rsidR="00980FCB" w:rsidRPr="00C20902">
        <w:rPr>
          <w:rFonts w:ascii="Arial" w:hAnsi="Arial" w:cs="Arial"/>
          <w:sz w:val="20"/>
          <w:szCs w:val="20"/>
        </w:rPr>
        <w:t>to employers, prospective students</w:t>
      </w:r>
      <w:r w:rsidR="007D509E" w:rsidRPr="00C20902">
        <w:rPr>
          <w:rFonts w:ascii="Arial" w:hAnsi="Arial" w:cs="Arial"/>
          <w:sz w:val="20"/>
          <w:szCs w:val="20"/>
        </w:rPr>
        <w:t>,</w:t>
      </w:r>
      <w:r w:rsidR="00980FCB" w:rsidRPr="00C20902">
        <w:rPr>
          <w:rFonts w:ascii="Arial" w:hAnsi="Arial" w:cs="Arial"/>
          <w:sz w:val="20"/>
          <w:szCs w:val="20"/>
        </w:rPr>
        <w:t xml:space="preserve"> and their families. </w:t>
      </w:r>
    </w:p>
    <w:p w14:paraId="689DEB06" w14:textId="77777777" w:rsidR="00DB1DC7" w:rsidRPr="00C20902" w:rsidRDefault="00DB1DC7" w:rsidP="00DB1DC7">
      <w:pPr>
        <w:pStyle w:val="NoSpacing"/>
        <w:rPr>
          <w:rFonts w:ascii="Arial" w:hAnsi="Arial" w:cs="Arial"/>
          <w:sz w:val="20"/>
          <w:szCs w:val="20"/>
        </w:rPr>
      </w:pPr>
    </w:p>
    <w:p w14:paraId="0D4E3FEA" w14:textId="77777777" w:rsidR="763DF056" w:rsidRPr="00C20902" w:rsidRDefault="00C723F7" w:rsidP="54A9F017">
      <w:pPr>
        <w:pStyle w:val="NoSpacing"/>
        <w:rPr>
          <w:rFonts w:ascii="Arial" w:hAnsi="Arial" w:cs="Arial"/>
          <w:sz w:val="20"/>
          <w:szCs w:val="20"/>
        </w:rPr>
      </w:pPr>
      <w:r w:rsidRPr="00C20902">
        <w:rPr>
          <w:rFonts w:ascii="Arial" w:hAnsi="Arial" w:cs="Arial"/>
          <w:sz w:val="20"/>
          <w:szCs w:val="20"/>
        </w:rPr>
        <w:lastRenderedPageBreak/>
        <w:t>Skill Survey, who has partnered with NACE, is a platform that enables the assessment of competencies between students and their on-campus or internship employers, and could be used to collect some data related to this recommendation.</w:t>
      </w:r>
    </w:p>
    <w:p w14:paraId="0DF6BBB8" w14:textId="77777777" w:rsidR="004F4D9F" w:rsidRPr="00C20902" w:rsidRDefault="004F4D9F" w:rsidP="004F4D9F">
      <w:pPr>
        <w:pStyle w:val="NoSpacing"/>
        <w:rPr>
          <w:rFonts w:ascii="Arial" w:hAnsi="Arial" w:cs="Arial"/>
          <w:sz w:val="20"/>
          <w:szCs w:val="20"/>
        </w:rPr>
      </w:pPr>
    </w:p>
    <w:p w14:paraId="4D8C2ECD" w14:textId="77777777" w:rsidR="00FC1AF3" w:rsidRPr="00C20902" w:rsidRDefault="005945E5" w:rsidP="004F4D9F">
      <w:pPr>
        <w:pStyle w:val="NoSpacing"/>
        <w:rPr>
          <w:rFonts w:ascii="Arial" w:hAnsi="Arial" w:cs="Arial"/>
          <w:sz w:val="20"/>
          <w:szCs w:val="20"/>
        </w:rPr>
      </w:pPr>
      <w:r w:rsidRPr="00C20902">
        <w:rPr>
          <w:rFonts w:ascii="Arial" w:hAnsi="Arial" w:cs="Arial"/>
          <w:b/>
          <w:bCs/>
          <w:sz w:val="20"/>
          <w:szCs w:val="20"/>
        </w:rPr>
        <w:t>Recommendation #2</w:t>
      </w:r>
      <w:r w:rsidRPr="00C20902">
        <w:rPr>
          <w:rFonts w:ascii="Arial" w:hAnsi="Arial" w:cs="Arial"/>
          <w:sz w:val="20"/>
          <w:szCs w:val="20"/>
        </w:rPr>
        <w:t>:</w:t>
      </w:r>
      <w:r w:rsidR="00962B7D" w:rsidRPr="00C20902">
        <w:rPr>
          <w:rFonts w:ascii="Arial" w:hAnsi="Arial" w:cs="Arial"/>
          <w:sz w:val="20"/>
          <w:szCs w:val="20"/>
        </w:rPr>
        <w:t xml:space="preserve"> </w:t>
      </w:r>
      <w:r w:rsidR="672FC3EA" w:rsidRPr="00C20902">
        <w:rPr>
          <w:rFonts w:ascii="Arial" w:hAnsi="Arial" w:cs="Arial"/>
          <w:sz w:val="20"/>
          <w:szCs w:val="20"/>
        </w:rPr>
        <w:t xml:space="preserve">Problem Solving.  </w:t>
      </w:r>
      <w:r w:rsidR="57F76565" w:rsidRPr="00C20902">
        <w:rPr>
          <w:rFonts w:ascii="Arial" w:hAnsi="Arial" w:cs="Arial"/>
          <w:sz w:val="20"/>
          <w:szCs w:val="20"/>
        </w:rPr>
        <w:t>Invest in positions that focus on building, maintaining</w:t>
      </w:r>
      <w:r w:rsidR="007D509E" w:rsidRPr="00C20902">
        <w:rPr>
          <w:rFonts w:ascii="Arial" w:hAnsi="Arial" w:cs="Arial"/>
          <w:sz w:val="20"/>
          <w:szCs w:val="20"/>
        </w:rPr>
        <w:t>,</w:t>
      </w:r>
      <w:r w:rsidR="57F76565" w:rsidRPr="00C20902">
        <w:rPr>
          <w:rFonts w:ascii="Arial" w:hAnsi="Arial" w:cs="Arial"/>
          <w:sz w:val="20"/>
          <w:szCs w:val="20"/>
        </w:rPr>
        <w:t xml:space="preserve"> and scaling employer recruiting relationships.   </w:t>
      </w:r>
    </w:p>
    <w:p w14:paraId="15EC47B7" w14:textId="77777777" w:rsidR="006C0F5F" w:rsidRPr="00C20902" w:rsidRDefault="006C0F5F" w:rsidP="004F4D9F">
      <w:pPr>
        <w:pStyle w:val="NoSpacing"/>
        <w:rPr>
          <w:rFonts w:ascii="Arial" w:hAnsi="Arial" w:cs="Arial"/>
          <w:sz w:val="20"/>
          <w:szCs w:val="20"/>
        </w:rPr>
      </w:pPr>
    </w:p>
    <w:p w14:paraId="2487F7C5" w14:textId="006F00C4" w:rsidR="00E05AA6" w:rsidRPr="00C20902" w:rsidRDefault="00E05AA6" w:rsidP="00E05AA6">
      <w:pPr>
        <w:pStyle w:val="NoSpacing"/>
        <w:rPr>
          <w:rFonts w:ascii="Arial" w:hAnsi="Arial" w:cs="Arial"/>
          <w:sz w:val="20"/>
          <w:szCs w:val="20"/>
        </w:rPr>
      </w:pPr>
      <w:r w:rsidRPr="00C20902">
        <w:rPr>
          <w:rFonts w:ascii="Arial" w:hAnsi="Arial" w:cs="Arial"/>
          <w:sz w:val="20"/>
          <w:szCs w:val="20"/>
        </w:rPr>
        <w:t xml:space="preserve">Invest in positions </w:t>
      </w:r>
      <w:r w:rsidR="2D4827B8" w:rsidRPr="00C20902">
        <w:rPr>
          <w:rFonts w:ascii="Arial" w:hAnsi="Arial" w:cs="Arial"/>
          <w:sz w:val="20"/>
          <w:szCs w:val="20"/>
        </w:rPr>
        <w:t xml:space="preserve">and partnerships </w:t>
      </w:r>
      <w:r w:rsidRPr="00C20902">
        <w:rPr>
          <w:rFonts w:ascii="Arial" w:hAnsi="Arial" w:cs="Arial"/>
          <w:sz w:val="20"/>
          <w:szCs w:val="20"/>
        </w:rPr>
        <w:t>that focus on building meaningful recruiting</w:t>
      </w:r>
      <w:r w:rsidR="454B17D1" w:rsidRPr="00C20902">
        <w:rPr>
          <w:rFonts w:ascii="Arial" w:hAnsi="Arial" w:cs="Arial"/>
          <w:sz w:val="20"/>
          <w:szCs w:val="20"/>
        </w:rPr>
        <w:t xml:space="preserve"> and branding</w:t>
      </w:r>
      <w:r w:rsidRPr="00C20902">
        <w:rPr>
          <w:rFonts w:ascii="Arial" w:hAnsi="Arial" w:cs="Arial"/>
          <w:sz w:val="20"/>
          <w:szCs w:val="20"/>
        </w:rPr>
        <w:t xml:space="preserve"> relationships with employers on every </w:t>
      </w:r>
      <w:r w:rsidR="0C467323" w:rsidRPr="00C20902">
        <w:rPr>
          <w:rFonts w:ascii="Arial" w:hAnsi="Arial" w:cs="Arial"/>
          <w:sz w:val="20"/>
          <w:szCs w:val="20"/>
        </w:rPr>
        <w:t xml:space="preserve">PASSHE </w:t>
      </w:r>
      <w:r w:rsidRPr="00C20902">
        <w:rPr>
          <w:rFonts w:ascii="Arial" w:hAnsi="Arial" w:cs="Arial"/>
          <w:sz w:val="20"/>
          <w:szCs w:val="20"/>
        </w:rPr>
        <w:t xml:space="preserve">campus.  Out of the current 14 state schools, only </w:t>
      </w:r>
      <w:r w:rsidR="3A6206F2" w:rsidRPr="00C20902">
        <w:rPr>
          <w:rFonts w:ascii="Arial" w:hAnsi="Arial" w:cs="Arial"/>
          <w:sz w:val="20"/>
          <w:szCs w:val="20"/>
        </w:rPr>
        <w:t>4</w:t>
      </w:r>
      <w:r w:rsidRPr="00C20902">
        <w:rPr>
          <w:rFonts w:ascii="Arial" w:hAnsi="Arial" w:cs="Arial"/>
          <w:sz w:val="20"/>
          <w:szCs w:val="20"/>
        </w:rPr>
        <w:t xml:space="preserve"> </w:t>
      </w:r>
      <w:r w:rsidR="633F2C25" w:rsidRPr="00C20902">
        <w:rPr>
          <w:rFonts w:ascii="Arial" w:hAnsi="Arial" w:cs="Arial"/>
          <w:sz w:val="20"/>
          <w:szCs w:val="20"/>
        </w:rPr>
        <w:t xml:space="preserve">career centers </w:t>
      </w:r>
      <w:r w:rsidRPr="00C20902">
        <w:rPr>
          <w:rFonts w:ascii="Arial" w:hAnsi="Arial" w:cs="Arial"/>
          <w:sz w:val="20"/>
          <w:szCs w:val="20"/>
        </w:rPr>
        <w:t>have dedicated employer engagement staff</w:t>
      </w:r>
      <w:r w:rsidR="0C71645E" w:rsidRPr="00C20902">
        <w:rPr>
          <w:rFonts w:ascii="Arial" w:hAnsi="Arial" w:cs="Arial"/>
          <w:sz w:val="20"/>
          <w:szCs w:val="20"/>
        </w:rPr>
        <w:t>.  Unsurprisingly, those without dedicated employer engagement staff have expressed limitations in engaging employers proactively</w:t>
      </w:r>
      <w:r w:rsidR="21C8F1EB" w:rsidRPr="00C20902">
        <w:rPr>
          <w:rFonts w:ascii="Arial" w:hAnsi="Arial" w:cs="Arial"/>
          <w:sz w:val="20"/>
          <w:szCs w:val="20"/>
        </w:rPr>
        <w:t>, or at all.</w:t>
      </w:r>
      <w:r w:rsidR="2A91F21B" w:rsidRPr="00C20902">
        <w:rPr>
          <w:rFonts w:ascii="Arial" w:hAnsi="Arial" w:cs="Arial"/>
          <w:sz w:val="20"/>
          <w:szCs w:val="20"/>
        </w:rPr>
        <w:t xml:space="preserve"> </w:t>
      </w:r>
      <w:r w:rsidR="79C152EB" w:rsidRPr="00C20902">
        <w:rPr>
          <w:rFonts w:ascii="Arial" w:hAnsi="Arial" w:cs="Arial"/>
          <w:sz w:val="20"/>
          <w:szCs w:val="20"/>
        </w:rPr>
        <w:t>Collaboration exists amongst schools in terms of sharing career fairs on Handshake</w:t>
      </w:r>
      <w:r w:rsidR="006A463C" w:rsidRPr="00C20902">
        <w:rPr>
          <w:rFonts w:ascii="Arial" w:hAnsi="Arial" w:cs="Arial"/>
          <w:sz w:val="20"/>
          <w:szCs w:val="20"/>
        </w:rPr>
        <w:t xml:space="preserve"> (career </w:t>
      </w:r>
      <w:r w:rsidR="771BBAFB" w:rsidRPr="00C20902">
        <w:rPr>
          <w:rFonts w:ascii="Arial" w:hAnsi="Arial" w:cs="Arial"/>
          <w:sz w:val="20"/>
          <w:szCs w:val="20"/>
        </w:rPr>
        <w:t xml:space="preserve">management system </w:t>
      </w:r>
      <w:r w:rsidR="006A463C" w:rsidRPr="00C20902">
        <w:rPr>
          <w:rFonts w:ascii="Arial" w:hAnsi="Arial" w:cs="Arial"/>
          <w:sz w:val="20"/>
          <w:szCs w:val="20"/>
        </w:rPr>
        <w:t>used by career centers)</w:t>
      </w:r>
      <w:r w:rsidR="79C152EB" w:rsidRPr="00C20902">
        <w:rPr>
          <w:rFonts w:ascii="Arial" w:hAnsi="Arial" w:cs="Arial"/>
          <w:sz w:val="20"/>
          <w:szCs w:val="20"/>
        </w:rPr>
        <w:t>, but with more consistent staff across schools, there is the potential for further collaboration that opens the entire PASSHE system to an employer partner.</w:t>
      </w:r>
    </w:p>
    <w:p w14:paraId="0F391490" w14:textId="77777777" w:rsidR="006C0F5F" w:rsidRPr="00C20902" w:rsidRDefault="006C0F5F" w:rsidP="004F4D9F">
      <w:pPr>
        <w:pStyle w:val="NoSpacing"/>
        <w:rPr>
          <w:rFonts w:ascii="Arial" w:hAnsi="Arial" w:cs="Arial"/>
          <w:sz w:val="20"/>
          <w:szCs w:val="20"/>
        </w:rPr>
      </w:pPr>
    </w:p>
    <w:p w14:paraId="1997252B" w14:textId="05C6F0DC" w:rsidR="007170E3" w:rsidRPr="00C20902" w:rsidRDefault="007170E3" w:rsidP="007170E3">
      <w:pPr>
        <w:pStyle w:val="NoSpacing"/>
        <w:rPr>
          <w:rFonts w:ascii="Arial" w:hAnsi="Arial" w:cs="Arial"/>
          <w:sz w:val="20"/>
          <w:szCs w:val="20"/>
        </w:rPr>
      </w:pPr>
      <w:r w:rsidRPr="00C20902">
        <w:rPr>
          <w:rFonts w:ascii="Arial" w:hAnsi="Arial" w:cs="Arial"/>
          <w:sz w:val="20"/>
          <w:szCs w:val="20"/>
        </w:rPr>
        <w:t>Career development has moved away from a transactional</w:t>
      </w:r>
      <w:r w:rsidR="7A22B707" w:rsidRPr="00C20902">
        <w:rPr>
          <w:rFonts w:ascii="Arial" w:hAnsi="Arial" w:cs="Arial"/>
          <w:sz w:val="20"/>
          <w:szCs w:val="20"/>
        </w:rPr>
        <w:t xml:space="preserve"> and reactive</w:t>
      </w:r>
      <w:r w:rsidRPr="00C20902">
        <w:rPr>
          <w:rFonts w:ascii="Arial" w:hAnsi="Arial" w:cs="Arial"/>
          <w:sz w:val="20"/>
          <w:szCs w:val="20"/>
        </w:rPr>
        <w:t xml:space="preserve"> model of providing services to employers and is instead focusing on a much more effective relational model of </w:t>
      </w:r>
      <w:r w:rsidR="7182ECCA" w:rsidRPr="00C20902">
        <w:rPr>
          <w:rFonts w:ascii="Arial" w:hAnsi="Arial" w:cs="Arial"/>
          <w:sz w:val="20"/>
          <w:szCs w:val="20"/>
        </w:rPr>
        <w:t xml:space="preserve">proactively approaching and </w:t>
      </w:r>
      <w:r w:rsidRPr="00C20902">
        <w:rPr>
          <w:rFonts w:ascii="Arial" w:hAnsi="Arial" w:cs="Arial"/>
          <w:sz w:val="20"/>
          <w:szCs w:val="20"/>
        </w:rPr>
        <w:t>helping employers as unique entities navigate the campus environment</w:t>
      </w:r>
      <w:r w:rsidR="42919EBE" w:rsidRPr="00C20902">
        <w:rPr>
          <w:rFonts w:ascii="Arial" w:hAnsi="Arial" w:cs="Arial"/>
          <w:sz w:val="20"/>
          <w:szCs w:val="20"/>
        </w:rPr>
        <w:t xml:space="preserve">.  </w:t>
      </w:r>
      <w:r w:rsidR="68896F37" w:rsidRPr="00C20902">
        <w:rPr>
          <w:rFonts w:ascii="Arial" w:hAnsi="Arial" w:cs="Arial"/>
          <w:sz w:val="20"/>
          <w:szCs w:val="20"/>
        </w:rPr>
        <w:t xml:space="preserve">A multinational corporation is going to approach the campus much differently than a startup or nonprofit, and both of their needs are important.  </w:t>
      </w:r>
      <w:proofErr w:type="gramStart"/>
      <w:r w:rsidR="42919EBE" w:rsidRPr="00C20902">
        <w:rPr>
          <w:rFonts w:ascii="Arial" w:hAnsi="Arial" w:cs="Arial"/>
          <w:sz w:val="20"/>
          <w:szCs w:val="20"/>
        </w:rPr>
        <w:t>T</w:t>
      </w:r>
      <w:r w:rsidRPr="00C20902">
        <w:rPr>
          <w:rFonts w:ascii="Arial" w:hAnsi="Arial" w:cs="Arial"/>
          <w:sz w:val="20"/>
          <w:szCs w:val="20"/>
        </w:rPr>
        <w:t>aking into account</w:t>
      </w:r>
      <w:proofErr w:type="gramEnd"/>
      <w:r w:rsidRPr="00C20902">
        <w:rPr>
          <w:rFonts w:ascii="Arial" w:hAnsi="Arial" w:cs="Arial"/>
          <w:sz w:val="20"/>
          <w:szCs w:val="20"/>
        </w:rPr>
        <w:t xml:space="preserve"> their budget, ability to deploy people on campus for events, recruiting timelines, hiring goals and other partnership interests</w:t>
      </w:r>
      <w:r w:rsidR="46042E54" w:rsidRPr="00C20902">
        <w:rPr>
          <w:rFonts w:ascii="Arial" w:hAnsi="Arial" w:cs="Arial"/>
          <w:sz w:val="20"/>
          <w:szCs w:val="20"/>
        </w:rPr>
        <w:t xml:space="preserve">, the most effective employer engagement models </w:t>
      </w:r>
      <w:r w:rsidR="74BD5489" w:rsidRPr="00C20902">
        <w:rPr>
          <w:rFonts w:ascii="Arial" w:hAnsi="Arial" w:cs="Arial"/>
          <w:sz w:val="20"/>
          <w:szCs w:val="20"/>
        </w:rPr>
        <w:t xml:space="preserve">are built on partnership.  They </w:t>
      </w:r>
      <w:r w:rsidR="46042E54" w:rsidRPr="00C20902">
        <w:rPr>
          <w:rFonts w:ascii="Arial" w:hAnsi="Arial" w:cs="Arial"/>
          <w:sz w:val="20"/>
          <w:szCs w:val="20"/>
        </w:rPr>
        <w:t xml:space="preserve">provide individualized recruiting and branding strategies that help an employer </w:t>
      </w:r>
      <w:r w:rsidR="48F83522" w:rsidRPr="00C20902">
        <w:rPr>
          <w:rFonts w:ascii="Arial" w:hAnsi="Arial" w:cs="Arial"/>
          <w:sz w:val="20"/>
          <w:szCs w:val="20"/>
        </w:rPr>
        <w:t>meet their campus recruiting goals</w:t>
      </w:r>
      <w:r w:rsidRPr="00C20902">
        <w:rPr>
          <w:rFonts w:ascii="Arial" w:hAnsi="Arial" w:cs="Arial"/>
          <w:sz w:val="20"/>
          <w:szCs w:val="20"/>
        </w:rPr>
        <w:t xml:space="preserve">. </w:t>
      </w:r>
      <w:r w:rsidR="1E8E8A2C" w:rsidRPr="00C20902">
        <w:rPr>
          <w:rFonts w:ascii="Arial" w:hAnsi="Arial" w:cs="Arial"/>
          <w:sz w:val="20"/>
          <w:szCs w:val="20"/>
        </w:rPr>
        <w:t xml:space="preserve"> </w:t>
      </w:r>
      <w:r w:rsidR="3493A261" w:rsidRPr="00C20902">
        <w:rPr>
          <w:rFonts w:ascii="Arial" w:hAnsi="Arial" w:cs="Arial"/>
          <w:sz w:val="20"/>
          <w:szCs w:val="20"/>
        </w:rPr>
        <w:t>I</w:t>
      </w:r>
      <w:r w:rsidRPr="00C20902">
        <w:rPr>
          <w:rFonts w:ascii="Arial" w:hAnsi="Arial" w:cs="Arial"/>
          <w:sz w:val="20"/>
          <w:szCs w:val="20"/>
        </w:rPr>
        <w:t xml:space="preserve">n order to build a robust and rewarding partnership, someone needs to manage that relationship.  </w:t>
      </w:r>
      <w:r w:rsidR="00243475" w:rsidRPr="00C20902">
        <w:rPr>
          <w:rFonts w:ascii="Arial" w:hAnsi="Arial" w:cs="Arial"/>
          <w:sz w:val="20"/>
          <w:szCs w:val="20"/>
        </w:rPr>
        <w:t xml:space="preserve">Some colleges are in markets with a dense population of private schools, many of which have </w:t>
      </w:r>
      <w:r w:rsidR="5BD12B7F" w:rsidRPr="00C20902">
        <w:rPr>
          <w:rFonts w:ascii="Arial" w:hAnsi="Arial" w:cs="Arial"/>
          <w:sz w:val="20"/>
          <w:szCs w:val="20"/>
        </w:rPr>
        <w:t>robust teams who manage employer relationships.</w:t>
      </w:r>
      <w:r w:rsidR="00243475" w:rsidRPr="00C20902">
        <w:rPr>
          <w:rFonts w:ascii="Arial" w:hAnsi="Arial" w:cs="Arial"/>
          <w:sz w:val="20"/>
          <w:szCs w:val="20"/>
        </w:rPr>
        <w:t xml:space="preserve"> </w:t>
      </w:r>
    </w:p>
    <w:p w14:paraId="54CD206C" w14:textId="5B8F6985" w:rsidR="007170E3" w:rsidRPr="00C20902" w:rsidRDefault="007170E3" w:rsidP="007170E3">
      <w:pPr>
        <w:pStyle w:val="NoSpacing"/>
        <w:rPr>
          <w:rFonts w:ascii="Arial" w:hAnsi="Arial" w:cs="Arial"/>
          <w:sz w:val="20"/>
          <w:szCs w:val="20"/>
        </w:rPr>
      </w:pPr>
    </w:p>
    <w:p w14:paraId="1BD6A38B" w14:textId="30E417F1" w:rsidR="007170E3" w:rsidRPr="00C20902" w:rsidRDefault="00A0747D" w:rsidP="007170E3">
      <w:pPr>
        <w:pStyle w:val="NoSpacing"/>
        <w:rPr>
          <w:rFonts w:ascii="Arial" w:hAnsi="Arial" w:cs="Arial"/>
          <w:sz w:val="20"/>
          <w:szCs w:val="20"/>
        </w:rPr>
      </w:pPr>
      <w:r w:rsidRPr="00C20902">
        <w:rPr>
          <w:rFonts w:ascii="Arial" w:hAnsi="Arial" w:cs="Arial"/>
          <w:sz w:val="20"/>
          <w:szCs w:val="20"/>
        </w:rPr>
        <w:t xml:space="preserve">Employers </w:t>
      </w:r>
      <w:r w:rsidR="006A463C" w:rsidRPr="00C20902">
        <w:rPr>
          <w:rFonts w:ascii="Arial" w:hAnsi="Arial" w:cs="Arial"/>
          <w:sz w:val="20"/>
          <w:szCs w:val="20"/>
        </w:rPr>
        <w:t xml:space="preserve">are able to </w:t>
      </w:r>
      <w:r w:rsidRPr="00C20902">
        <w:rPr>
          <w:rFonts w:ascii="Arial" w:hAnsi="Arial" w:cs="Arial"/>
          <w:sz w:val="20"/>
          <w:szCs w:val="20"/>
        </w:rPr>
        <w:t xml:space="preserve">find talent on any college campus.  </w:t>
      </w:r>
      <w:r w:rsidR="00D726B0" w:rsidRPr="00C20902">
        <w:rPr>
          <w:rFonts w:ascii="Arial" w:hAnsi="Arial" w:cs="Arial"/>
          <w:sz w:val="20"/>
          <w:szCs w:val="20"/>
        </w:rPr>
        <w:t xml:space="preserve">The differentiator here is the </w:t>
      </w:r>
      <w:r w:rsidR="006A463C" w:rsidRPr="00C20902">
        <w:rPr>
          <w:rFonts w:ascii="Arial" w:hAnsi="Arial" w:cs="Arial"/>
          <w:sz w:val="20"/>
          <w:szCs w:val="20"/>
        </w:rPr>
        <w:t xml:space="preserve">recruiting </w:t>
      </w:r>
      <w:r w:rsidR="00D726B0" w:rsidRPr="00C20902">
        <w:rPr>
          <w:rFonts w:ascii="Arial" w:hAnsi="Arial" w:cs="Arial"/>
          <w:sz w:val="20"/>
          <w:szCs w:val="20"/>
        </w:rPr>
        <w:t>experience they have on each PASSHE campus</w:t>
      </w:r>
      <w:r w:rsidR="64A7D0B5" w:rsidRPr="00C20902">
        <w:rPr>
          <w:rFonts w:ascii="Arial" w:hAnsi="Arial" w:cs="Arial"/>
          <w:sz w:val="20"/>
          <w:szCs w:val="20"/>
        </w:rPr>
        <w:t xml:space="preserve"> and how they are connected to talent</w:t>
      </w:r>
      <w:r w:rsidR="202F0FA0" w:rsidRPr="00C20902">
        <w:rPr>
          <w:rFonts w:ascii="Arial" w:hAnsi="Arial" w:cs="Arial"/>
          <w:sz w:val="20"/>
          <w:szCs w:val="20"/>
        </w:rPr>
        <w:t xml:space="preserve"> in ways that meet their </w:t>
      </w:r>
      <w:r w:rsidR="530D05BF" w:rsidRPr="00C20902">
        <w:rPr>
          <w:rFonts w:ascii="Arial" w:hAnsi="Arial" w:cs="Arial"/>
          <w:sz w:val="20"/>
          <w:szCs w:val="20"/>
        </w:rPr>
        <w:t xml:space="preserve">hiring </w:t>
      </w:r>
      <w:r w:rsidR="202F0FA0" w:rsidRPr="00C20902">
        <w:rPr>
          <w:rFonts w:ascii="Arial" w:hAnsi="Arial" w:cs="Arial"/>
          <w:sz w:val="20"/>
          <w:szCs w:val="20"/>
        </w:rPr>
        <w:t>needs.</w:t>
      </w:r>
      <w:r w:rsidR="1D05CC48" w:rsidRPr="00C20902">
        <w:rPr>
          <w:rFonts w:ascii="Arial" w:hAnsi="Arial" w:cs="Arial"/>
          <w:sz w:val="20"/>
          <w:szCs w:val="20"/>
        </w:rPr>
        <w:t xml:space="preserve">  The reality is, </w:t>
      </w:r>
      <w:r w:rsidR="006A463C" w:rsidRPr="00C20902">
        <w:rPr>
          <w:rFonts w:ascii="Arial" w:hAnsi="Arial" w:cs="Arial"/>
          <w:sz w:val="20"/>
          <w:szCs w:val="20"/>
        </w:rPr>
        <w:t>most of our career centers</w:t>
      </w:r>
      <w:r w:rsidR="1D05CC48" w:rsidRPr="00C20902">
        <w:rPr>
          <w:rFonts w:ascii="Arial" w:hAnsi="Arial" w:cs="Arial"/>
          <w:sz w:val="20"/>
          <w:szCs w:val="20"/>
        </w:rPr>
        <w:t xml:space="preserve"> don’t have the appropriate positions to provide th</w:t>
      </w:r>
      <w:r w:rsidR="140F7A4D" w:rsidRPr="00C20902">
        <w:rPr>
          <w:rFonts w:ascii="Arial" w:hAnsi="Arial" w:cs="Arial"/>
          <w:sz w:val="20"/>
          <w:szCs w:val="20"/>
        </w:rPr>
        <w:t>at</w:t>
      </w:r>
      <w:r w:rsidR="1D05CC48" w:rsidRPr="00C20902">
        <w:rPr>
          <w:rFonts w:ascii="Arial" w:hAnsi="Arial" w:cs="Arial"/>
          <w:sz w:val="20"/>
          <w:szCs w:val="20"/>
        </w:rPr>
        <w:t xml:space="preserve"> </w:t>
      </w:r>
      <w:r w:rsidR="006A463C" w:rsidRPr="00C20902">
        <w:rPr>
          <w:rFonts w:ascii="Arial" w:hAnsi="Arial" w:cs="Arial"/>
          <w:sz w:val="20"/>
          <w:szCs w:val="20"/>
        </w:rPr>
        <w:t xml:space="preserve">necessary </w:t>
      </w:r>
      <w:r w:rsidR="1D05CC48" w:rsidRPr="00C20902">
        <w:rPr>
          <w:rFonts w:ascii="Arial" w:hAnsi="Arial" w:cs="Arial"/>
          <w:sz w:val="20"/>
          <w:szCs w:val="20"/>
        </w:rPr>
        <w:t>experience for employers.</w:t>
      </w:r>
    </w:p>
    <w:p w14:paraId="144CCD10" w14:textId="77777777" w:rsidR="7286B603" w:rsidRPr="00C20902" w:rsidRDefault="7286B603" w:rsidP="7286B603">
      <w:pPr>
        <w:pStyle w:val="NoSpacing"/>
        <w:rPr>
          <w:rFonts w:ascii="Arial" w:hAnsi="Arial" w:cs="Arial"/>
          <w:sz w:val="20"/>
          <w:szCs w:val="20"/>
        </w:rPr>
      </w:pPr>
    </w:p>
    <w:p w14:paraId="61638FD0" w14:textId="0D67D862" w:rsidR="7286B603" w:rsidRPr="00C20902" w:rsidRDefault="3A071B66" w:rsidP="7286B603">
      <w:pPr>
        <w:pStyle w:val="NoSpacing"/>
        <w:rPr>
          <w:rFonts w:ascii="Arial" w:hAnsi="Arial" w:cs="Arial"/>
          <w:sz w:val="20"/>
          <w:szCs w:val="20"/>
        </w:rPr>
      </w:pPr>
      <w:r w:rsidRPr="00C20902">
        <w:rPr>
          <w:rFonts w:ascii="Arial" w:hAnsi="Arial" w:cs="Arial"/>
          <w:sz w:val="20"/>
          <w:szCs w:val="20"/>
        </w:rPr>
        <w:t xml:space="preserve">Employer demand for Career Center support is especially high with small to mid-sized businesses, our job creators, who are often new to campus recruiting, or seeking advice and guidance in creating internship programs.  </w:t>
      </w:r>
      <w:r w:rsidR="577A410E" w:rsidRPr="00C20902">
        <w:rPr>
          <w:rFonts w:ascii="Arial" w:hAnsi="Arial" w:cs="Arial"/>
          <w:sz w:val="20"/>
          <w:szCs w:val="20"/>
        </w:rPr>
        <w:t xml:space="preserve">As a result, PASSHE campuses need </w:t>
      </w:r>
      <w:r w:rsidR="4BB5788A" w:rsidRPr="00C20902">
        <w:rPr>
          <w:rFonts w:ascii="Arial" w:hAnsi="Arial" w:cs="Arial"/>
          <w:sz w:val="20"/>
          <w:szCs w:val="20"/>
        </w:rPr>
        <w:t xml:space="preserve">employer engagement staff </w:t>
      </w:r>
      <w:r w:rsidR="577A410E" w:rsidRPr="00C20902">
        <w:rPr>
          <w:rFonts w:ascii="Arial" w:hAnsi="Arial" w:cs="Arial"/>
          <w:sz w:val="20"/>
          <w:szCs w:val="20"/>
        </w:rPr>
        <w:t xml:space="preserve">to both manage employer relationships and consult with them on their experiential </w:t>
      </w:r>
      <w:r w:rsidR="5F7CC07B" w:rsidRPr="00C20902">
        <w:rPr>
          <w:rFonts w:ascii="Arial" w:hAnsi="Arial" w:cs="Arial"/>
          <w:sz w:val="20"/>
          <w:szCs w:val="20"/>
        </w:rPr>
        <w:t xml:space="preserve">and early talent </w:t>
      </w:r>
      <w:r w:rsidR="577A410E" w:rsidRPr="00C20902">
        <w:rPr>
          <w:rFonts w:ascii="Arial" w:hAnsi="Arial" w:cs="Arial"/>
          <w:sz w:val="20"/>
          <w:szCs w:val="20"/>
        </w:rPr>
        <w:t>programs.</w:t>
      </w:r>
    </w:p>
    <w:p w14:paraId="439116D3" w14:textId="77777777" w:rsidR="7286B603" w:rsidRPr="00C20902" w:rsidRDefault="7286B603" w:rsidP="7286B603">
      <w:pPr>
        <w:pStyle w:val="NoSpacing"/>
        <w:rPr>
          <w:rFonts w:ascii="Arial" w:hAnsi="Arial" w:cs="Arial"/>
          <w:sz w:val="20"/>
          <w:szCs w:val="20"/>
        </w:rPr>
      </w:pPr>
    </w:p>
    <w:p w14:paraId="30256496" w14:textId="7209C341" w:rsidR="7286B603" w:rsidRPr="00C20902" w:rsidRDefault="18E394F7" w:rsidP="7286B603">
      <w:pPr>
        <w:pStyle w:val="NoSpacing"/>
        <w:rPr>
          <w:rFonts w:ascii="Arial" w:hAnsi="Arial" w:cs="Arial"/>
          <w:sz w:val="20"/>
          <w:szCs w:val="20"/>
        </w:rPr>
      </w:pPr>
      <w:r w:rsidRPr="00C20902">
        <w:rPr>
          <w:rFonts w:ascii="Arial" w:hAnsi="Arial" w:cs="Arial"/>
          <w:sz w:val="20"/>
          <w:szCs w:val="20"/>
        </w:rPr>
        <w:t>With potentially limited resources for adding positions, PASSHE could leverage organizations and state agencies who are already doing some of this work.  One example is CareerLink</w:t>
      </w:r>
      <w:r w:rsidR="6936D74C" w:rsidRPr="00C20902">
        <w:rPr>
          <w:rFonts w:ascii="Arial" w:hAnsi="Arial" w:cs="Arial"/>
          <w:sz w:val="20"/>
          <w:szCs w:val="20"/>
        </w:rPr>
        <w:t>,</w:t>
      </w:r>
      <w:r w:rsidR="429FB545" w:rsidRPr="00C20902">
        <w:rPr>
          <w:rFonts w:ascii="Arial" w:hAnsi="Arial" w:cs="Arial"/>
          <w:sz w:val="20"/>
          <w:szCs w:val="20"/>
        </w:rPr>
        <w:t xml:space="preserve"> where representatives are already going out and assessing employers’ needs.  With an account manager on each campus, someone to help execute the employers’ recruiting plans, CareerLink representatives could be in the field</w:t>
      </w:r>
      <w:r w:rsidR="17BB0F49" w:rsidRPr="00C20902">
        <w:rPr>
          <w:rFonts w:ascii="Arial" w:hAnsi="Arial" w:cs="Arial"/>
          <w:sz w:val="20"/>
          <w:szCs w:val="20"/>
        </w:rPr>
        <w:t xml:space="preserve">, </w:t>
      </w:r>
      <w:r w:rsidR="429FB545" w:rsidRPr="00C20902">
        <w:rPr>
          <w:rFonts w:ascii="Arial" w:hAnsi="Arial" w:cs="Arial"/>
          <w:sz w:val="20"/>
          <w:szCs w:val="20"/>
        </w:rPr>
        <w:t>making referrals to each campus.</w:t>
      </w:r>
      <w:r w:rsidR="4399E06F" w:rsidRPr="00C20902">
        <w:rPr>
          <w:rFonts w:ascii="Arial" w:hAnsi="Arial" w:cs="Arial"/>
          <w:sz w:val="20"/>
          <w:szCs w:val="20"/>
        </w:rPr>
        <w:t xml:space="preserve">  </w:t>
      </w:r>
    </w:p>
    <w:p w14:paraId="2590905B" w14:textId="77777777" w:rsidR="004F4D9F" w:rsidRPr="00C20902" w:rsidRDefault="004F4D9F" w:rsidP="004F4D9F">
      <w:pPr>
        <w:pStyle w:val="NoSpacing"/>
        <w:rPr>
          <w:rFonts w:ascii="Arial" w:hAnsi="Arial" w:cs="Arial"/>
          <w:sz w:val="20"/>
          <w:szCs w:val="20"/>
          <w:u w:val="single"/>
        </w:rPr>
      </w:pPr>
    </w:p>
    <w:p w14:paraId="35FEBFF0" w14:textId="77777777" w:rsidR="00794F64" w:rsidRPr="00C20902" w:rsidRDefault="00794F64" w:rsidP="40DE19BE">
      <w:pPr>
        <w:pStyle w:val="NoSpacing"/>
        <w:rPr>
          <w:rFonts w:ascii="Arial" w:hAnsi="Arial" w:cs="Arial"/>
          <w:sz w:val="20"/>
          <w:szCs w:val="20"/>
        </w:rPr>
      </w:pPr>
      <w:r w:rsidRPr="00C20902">
        <w:rPr>
          <w:rFonts w:ascii="Arial" w:hAnsi="Arial" w:cs="Arial"/>
          <w:b/>
          <w:bCs/>
          <w:sz w:val="20"/>
          <w:szCs w:val="20"/>
        </w:rPr>
        <w:t>Recommendation #3</w:t>
      </w:r>
      <w:r w:rsidRPr="00C20902">
        <w:rPr>
          <w:rFonts w:ascii="Arial" w:hAnsi="Arial" w:cs="Arial"/>
          <w:sz w:val="20"/>
          <w:szCs w:val="20"/>
        </w:rPr>
        <w:t>:</w:t>
      </w:r>
      <w:r w:rsidR="00962B7D" w:rsidRPr="00C20902">
        <w:rPr>
          <w:rFonts w:ascii="Arial" w:hAnsi="Arial" w:cs="Arial"/>
          <w:sz w:val="20"/>
          <w:szCs w:val="20"/>
        </w:rPr>
        <w:t xml:space="preserve"> </w:t>
      </w:r>
      <w:r w:rsidR="3E1F3914" w:rsidRPr="00C20902">
        <w:rPr>
          <w:rFonts w:ascii="Arial" w:hAnsi="Arial" w:cs="Arial"/>
          <w:sz w:val="20"/>
          <w:szCs w:val="20"/>
        </w:rPr>
        <w:t xml:space="preserve">Innovation.  </w:t>
      </w:r>
      <w:r w:rsidR="45BA5FA0" w:rsidRPr="00C20902">
        <w:rPr>
          <w:rFonts w:ascii="Arial" w:hAnsi="Arial" w:cs="Arial"/>
          <w:sz w:val="20"/>
          <w:szCs w:val="20"/>
        </w:rPr>
        <w:t xml:space="preserve">Create a </w:t>
      </w:r>
      <w:r w:rsidR="1703BB41" w:rsidRPr="00C20902">
        <w:rPr>
          <w:rFonts w:ascii="Arial" w:hAnsi="Arial" w:cs="Arial"/>
          <w:sz w:val="20"/>
          <w:szCs w:val="20"/>
        </w:rPr>
        <w:t>space that produces research and develops employers to ensure their readiness for receiving this generation of talent.</w:t>
      </w:r>
    </w:p>
    <w:p w14:paraId="09161B9B" w14:textId="77777777" w:rsidR="00A57A6D" w:rsidRPr="00C20902" w:rsidRDefault="00A57A6D" w:rsidP="004F4D9F">
      <w:pPr>
        <w:pStyle w:val="NoSpacing"/>
        <w:rPr>
          <w:rFonts w:ascii="Arial" w:hAnsi="Arial" w:cs="Arial"/>
          <w:sz w:val="20"/>
          <w:szCs w:val="20"/>
        </w:rPr>
      </w:pPr>
    </w:p>
    <w:p w14:paraId="302DAC60" w14:textId="77777777" w:rsidR="004E7CFF" w:rsidRPr="00C20902" w:rsidRDefault="004E7CFF" w:rsidP="004E7CFF">
      <w:pPr>
        <w:pStyle w:val="NoSpacing"/>
        <w:rPr>
          <w:rFonts w:ascii="Arial" w:hAnsi="Arial" w:cs="Arial"/>
          <w:sz w:val="20"/>
          <w:szCs w:val="20"/>
        </w:rPr>
      </w:pPr>
      <w:r w:rsidRPr="00C20902">
        <w:rPr>
          <w:rFonts w:ascii="Arial" w:hAnsi="Arial" w:cs="Arial"/>
          <w:sz w:val="20"/>
          <w:szCs w:val="20"/>
        </w:rPr>
        <w:t xml:space="preserve">Open a Center for Equitable </w:t>
      </w:r>
      <w:r w:rsidR="279640D9" w:rsidRPr="00C20902">
        <w:rPr>
          <w:rFonts w:ascii="Arial" w:hAnsi="Arial" w:cs="Arial"/>
          <w:sz w:val="20"/>
          <w:szCs w:val="20"/>
        </w:rPr>
        <w:t>Recruiting</w:t>
      </w:r>
      <w:r w:rsidRPr="00C20902">
        <w:rPr>
          <w:rFonts w:ascii="Arial" w:hAnsi="Arial" w:cs="Arial"/>
          <w:sz w:val="20"/>
          <w:szCs w:val="20"/>
        </w:rPr>
        <w:t xml:space="preserve"> Practices that produces forward-thinking, equity-minded research on talent attraction and acquisition and provides </w:t>
      </w:r>
      <w:r w:rsidR="2368DE4E" w:rsidRPr="00C20902">
        <w:rPr>
          <w:rFonts w:ascii="Arial" w:hAnsi="Arial" w:cs="Arial"/>
          <w:sz w:val="20"/>
          <w:szCs w:val="20"/>
        </w:rPr>
        <w:t xml:space="preserve">similar </w:t>
      </w:r>
      <w:r w:rsidRPr="00C20902">
        <w:rPr>
          <w:rFonts w:ascii="Arial" w:hAnsi="Arial" w:cs="Arial"/>
          <w:sz w:val="20"/>
          <w:szCs w:val="20"/>
        </w:rPr>
        <w:t xml:space="preserve">professional development to employers on best practices for recruiting and hiring students </w:t>
      </w:r>
      <w:r w:rsidR="272E5469" w:rsidRPr="00C20902">
        <w:rPr>
          <w:rFonts w:ascii="Arial" w:hAnsi="Arial" w:cs="Arial"/>
          <w:sz w:val="20"/>
          <w:szCs w:val="20"/>
        </w:rPr>
        <w:t>within</w:t>
      </w:r>
      <w:r w:rsidRPr="00C20902">
        <w:rPr>
          <w:rFonts w:ascii="Arial" w:hAnsi="Arial" w:cs="Arial"/>
          <w:sz w:val="20"/>
          <w:szCs w:val="20"/>
        </w:rPr>
        <w:t xml:space="preserve"> the PASSHE system. </w:t>
      </w:r>
      <w:r w:rsidR="768E1B8A" w:rsidRPr="00C20902">
        <w:rPr>
          <w:rFonts w:ascii="Arial" w:hAnsi="Arial" w:cs="Arial"/>
          <w:sz w:val="20"/>
          <w:szCs w:val="20"/>
        </w:rPr>
        <w:t xml:space="preserve"> </w:t>
      </w:r>
      <w:r w:rsidR="008B79F0" w:rsidRPr="00C20902">
        <w:rPr>
          <w:rFonts w:ascii="Arial" w:hAnsi="Arial" w:cs="Arial"/>
          <w:sz w:val="20"/>
          <w:szCs w:val="20"/>
        </w:rPr>
        <w:t xml:space="preserve">Leverage </w:t>
      </w:r>
      <w:r w:rsidR="000B0C04" w:rsidRPr="00C20902">
        <w:rPr>
          <w:rFonts w:ascii="Arial" w:hAnsi="Arial" w:cs="Arial"/>
          <w:sz w:val="20"/>
          <w:szCs w:val="20"/>
        </w:rPr>
        <w:t>talent that already exists within PASSHE (</w:t>
      </w:r>
      <w:proofErr w:type="spellStart"/>
      <w:r w:rsidR="000B0C04" w:rsidRPr="00C20902">
        <w:rPr>
          <w:rFonts w:ascii="Arial" w:hAnsi="Arial" w:cs="Arial"/>
          <w:sz w:val="20"/>
          <w:szCs w:val="20"/>
        </w:rPr>
        <w:t>ie</w:t>
      </w:r>
      <w:proofErr w:type="spellEnd"/>
      <w:r w:rsidR="000B0C04" w:rsidRPr="00C20902">
        <w:rPr>
          <w:rFonts w:ascii="Arial" w:hAnsi="Arial" w:cs="Arial"/>
          <w:sz w:val="20"/>
          <w:szCs w:val="20"/>
        </w:rPr>
        <w:t xml:space="preserve"> – faculty who teach in Human Resources disciplines, </w:t>
      </w:r>
      <w:r w:rsidR="00DC758D" w:rsidRPr="00C20902">
        <w:rPr>
          <w:rFonts w:ascii="Arial" w:hAnsi="Arial" w:cs="Arial"/>
          <w:sz w:val="20"/>
          <w:szCs w:val="20"/>
        </w:rPr>
        <w:t>diversity and inclusion leaders and practitioners</w:t>
      </w:r>
      <w:r w:rsidR="7073C997" w:rsidRPr="00C20902">
        <w:rPr>
          <w:rFonts w:ascii="Arial" w:hAnsi="Arial" w:cs="Arial"/>
          <w:sz w:val="20"/>
          <w:szCs w:val="20"/>
        </w:rPr>
        <w:t>, students</w:t>
      </w:r>
      <w:r w:rsidR="716AD888" w:rsidRPr="00C20902">
        <w:rPr>
          <w:rFonts w:ascii="Arial" w:hAnsi="Arial" w:cs="Arial"/>
          <w:sz w:val="20"/>
          <w:szCs w:val="20"/>
        </w:rPr>
        <w:t>, small business development centers, continuing and professional education</w:t>
      </w:r>
      <w:r w:rsidR="00DC758D" w:rsidRPr="00C20902">
        <w:rPr>
          <w:rFonts w:ascii="Arial" w:hAnsi="Arial" w:cs="Arial"/>
          <w:sz w:val="20"/>
          <w:szCs w:val="20"/>
        </w:rPr>
        <w:t>) to</w:t>
      </w:r>
      <w:r w:rsidR="002A6B4D" w:rsidRPr="00C20902">
        <w:rPr>
          <w:rFonts w:ascii="Arial" w:hAnsi="Arial" w:cs="Arial"/>
          <w:sz w:val="20"/>
          <w:szCs w:val="20"/>
        </w:rPr>
        <w:t xml:space="preserve"> produce research and deliver training</w:t>
      </w:r>
      <w:r w:rsidR="214BF027" w:rsidRPr="00C20902">
        <w:rPr>
          <w:rFonts w:ascii="Arial" w:hAnsi="Arial" w:cs="Arial"/>
          <w:sz w:val="20"/>
          <w:szCs w:val="20"/>
        </w:rPr>
        <w:t>.</w:t>
      </w:r>
    </w:p>
    <w:p w14:paraId="633AB903" w14:textId="77777777" w:rsidR="7286B603" w:rsidRPr="00C20902" w:rsidRDefault="7286B603" w:rsidP="7286B603">
      <w:pPr>
        <w:pStyle w:val="NoSpacing"/>
        <w:rPr>
          <w:rFonts w:ascii="Arial" w:hAnsi="Arial" w:cs="Arial"/>
          <w:sz w:val="20"/>
          <w:szCs w:val="20"/>
        </w:rPr>
      </w:pPr>
    </w:p>
    <w:p w14:paraId="5ED895A2" w14:textId="7C808A05" w:rsidR="00A57A6D" w:rsidRPr="00C20902" w:rsidRDefault="004B6207" w:rsidP="004F4D9F">
      <w:pPr>
        <w:pStyle w:val="NoSpacing"/>
        <w:rPr>
          <w:rFonts w:ascii="Arial" w:hAnsi="Arial" w:cs="Arial"/>
          <w:sz w:val="20"/>
          <w:szCs w:val="20"/>
        </w:rPr>
      </w:pPr>
      <w:r w:rsidRPr="00C20902">
        <w:rPr>
          <w:rFonts w:ascii="Arial" w:hAnsi="Arial" w:cs="Arial"/>
          <w:sz w:val="20"/>
          <w:szCs w:val="20"/>
        </w:rPr>
        <w:t xml:space="preserve">Providing data </w:t>
      </w:r>
      <w:r w:rsidR="005227D9" w:rsidRPr="00C20902">
        <w:rPr>
          <w:rFonts w:ascii="Arial" w:hAnsi="Arial" w:cs="Arial"/>
          <w:sz w:val="20"/>
          <w:szCs w:val="20"/>
        </w:rPr>
        <w:t xml:space="preserve">and professional development centered </w:t>
      </w:r>
      <w:r w:rsidRPr="00C20902">
        <w:rPr>
          <w:rFonts w:ascii="Arial" w:hAnsi="Arial" w:cs="Arial"/>
          <w:sz w:val="20"/>
          <w:szCs w:val="20"/>
        </w:rPr>
        <w:t xml:space="preserve">on equitable recruiting and hiring practices </w:t>
      </w:r>
      <w:r w:rsidR="00765C3D" w:rsidRPr="00C20902">
        <w:rPr>
          <w:rFonts w:ascii="Arial" w:hAnsi="Arial" w:cs="Arial"/>
          <w:sz w:val="20"/>
          <w:szCs w:val="20"/>
        </w:rPr>
        <w:t>adds value to an employer as a PASSHE partner.  With access to best practices, current trends and benchmarks, employers can advocate within their organizations for what they need, upskill their recruiters</w:t>
      </w:r>
      <w:r w:rsidR="505F665B" w:rsidRPr="00C20902">
        <w:rPr>
          <w:rFonts w:ascii="Arial" w:hAnsi="Arial" w:cs="Arial"/>
          <w:sz w:val="20"/>
          <w:szCs w:val="20"/>
        </w:rPr>
        <w:t xml:space="preserve"> and hiring managers</w:t>
      </w:r>
      <w:r w:rsidR="00765C3D" w:rsidRPr="00C20902">
        <w:rPr>
          <w:rFonts w:ascii="Arial" w:hAnsi="Arial" w:cs="Arial"/>
          <w:sz w:val="20"/>
          <w:szCs w:val="20"/>
        </w:rPr>
        <w:t xml:space="preserve"> and </w:t>
      </w:r>
      <w:r w:rsidR="00977C35" w:rsidRPr="00C20902">
        <w:rPr>
          <w:rFonts w:ascii="Arial" w:hAnsi="Arial" w:cs="Arial"/>
          <w:sz w:val="20"/>
          <w:szCs w:val="20"/>
        </w:rPr>
        <w:t xml:space="preserve">further strengthen their commitment to </w:t>
      </w:r>
      <w:r w:rsidR="0D226815" w:rsidRPr="00C20902">
        <w:rPr>
          <w:rFonts w:ascii="Arial" w:hAnsi="Arial" w:cs="Arial"/>
          <w:sz w:val="20"/>
          <w:szCs w:val="20"/>
        </w:rPr>
        <w:t xml:space="preserve">racial and </w:t>
      </w:r>
      <w:r w:rsidR="00977C35" w:rsidRPr="00C20902">
        <w:rPr>
          <w:rFonts w:ascii="Arial" w:hAnsi="Arial" w:cs="Arial"/>
          <w:sz w:val="20"/>
          <w:szCs w:val="20"/>
        </w:rPr>
        <w:t>social justice</w:t>
      </w:r>
      <w:r w:rsidR="08B97A73" w:rsidRPr="00C20902">
        <w:rPr>
          <w:rFonts w:ascii="Arial" w:hAnsi="Arial" w:cs="Arial"/>
          <w:sz w:val="20"/>
          <w:szCs w:val="20"/>
        </w:rPr>
        <w:t>.</w:t>
      </w:r>
    </w:p>
    <w:p w14:paraId="35F1571F" w14:textId="77777777" w:rsidR="00A57A6D" w:rsidRPr="00C20902" w:rsidRDefault="00CE2675" w:rsidP="004F4D9F">
      <w:pPr>
        <w:pStyle w:val="NoSpacing"/>
        <w:rPr>
          <w:rFonts w:ascii="Arial" w:hAnsi="Arial" w:cs="Arial"/>
          <w:sz w:val="20"/>
          <w:szCs w:val="20"/>
        </w:rPr>
      </w:pPr>
      <w:r w:rsidRPr="00C20902">
        <w:rPr>
          <w:rFonts w:ascii="Arial" w:hAnsi="Arial" w:cs="Arial"/>
          <w:sz w:val="20"/>
          <w:szCs w:val="20"/>
        </w:rPr>
        <w:t xml:space="preserve"> </w:t>
      </w:r>
    </w:p>
    <w:p w14:paraId="06A80FFD" w14:textId="280C636E" w:rsidR="00A57A6D" w:rsidRPr="00C20902" w:rsidRDefault="00CE2675" w:rsidP="004F4D9F">
      <w:pPr>
        <w:pStyle w:val="NoSpacing"/>
        <w:rPr>
          <w:rFonts w:ascii="Arial" w:hAnsi="Arial" w:cs="Arial"/>
          <w:sz w:val="20"/>
          <w:szCs w:val="20"/>
        </w:rPr>
      </w:pPr>
      <w:r w:rsidRPr="00C20902">
        <w:rPr>
          <w:rFonts w:ascii="Arial" w:hAnsi="Arial" w:cs="Arial"/>
          <w:sz w:val="20"/>
          <w:szCs w:val="20"/>
        </w:rPr>
        <w:t>In providing th</w:t>
      </w:r>
      <w:r w:rsidR="4FC63C30" w:rsidRPr="00C20902">
        <w:rPr>
          <w:rFonts w:ascii="Arial" w:hAnsi="Arial" w:cs="Arial"/>
          <w:sz w:val="20"/>
          <w:szCs w:val="20"/>
        </w:rPr>
        <w:t>is type of</w:t>
      </w:r>
      <w:r w:rsidRPr="00C20902">
        <w:rPr>
          <w:rFonts w:ascii="Arial" w:hAnsi="Arial" w:cs="Arial"/>
          <w:sz w:val="20"/>
          <w:szCs w:val="20"/>
        </w:rPr>
        <w:t xml:space="preserve"> value to employers, PASSHE provides further value to its students</w:t>
      </w:r>
      <w:r w:rsidR="00AA0342" w:rsidRPr="00C20902">
        <w:rPr>
          <w:rFonts w:ascii="Arial" w:hAnsi="Arial" w:cs="Arial"/>
          <w:sz w:val="20"/>
          <w:szCs w:val="20"/>
        </w:rPr>
        <w:t xml:space="preserve"> by building more robust partnerships with employers who are more likely to hire PASSHE students and ensuring those students will be treated </w:t>
      </w:r>
      <w:r w:rsidR="006A463C" w:rsidRPr="00C20902">
        <w:rPr>
          <w:rFonts w:ascii="Arial" w:hAnsi="Arial" w:cs="Arial"/>
          <w:sz w:val="20"/>
          <w:szCs w:val="20"/>
        </w:rPr>
        <w:t xml:space="preserve">equitably </w:t>
      </w:r>
      <w:r w:rsidR="00AA0342" w:rsidRPr="00C20902">
        <w:rPr>
          <w:rFonts w:ascii="Arial" w:hAnsi="Arial" w:cs="Arial"/>
          <w:sz w:val="20"/>
          <w:szCs w:val="20"/>
        </w:rPr>
        <w:t>in the hiring process.</w:t>
      </w:r>
      <w:r w:rsidR="4F969113" w:rsidRPr="00C20902">
        <w:rPr>
          <w:rFonts w:ascii="Arial" w:hAnsi="Arial" w:cs="Arial"/>
          <w:sz w:val="20"/>
          <w:szCs w:val="20"/>
        </w:rPr>
        <w:t xml:space="preserve">  </w:t>
      </w:r>
      <w:r w:rsidR="1821178E" w:rsidRPr="00C20902">
        <w:rPr>
          <w:rFonts w:ascii="Arial" w:hAnsi="Arial" w:cs="Arial"/>
          <w:sz w:val="20"/>
          <w:szCs w:val="20"/>
        </w:rPr>
        <w:t xml:space="preserve">In addition, it adds a revenue generating center to PASSHE’s portfolio.  </w:t>
      </w:r>
    </w:p>
    <w:p w14:paraId="787A1A93" w14:textId="77777777" w:rsidR="6861F710" w:rsidRPr="00C20902" w:rsidRDefault="6861F710" w:rsidP="6861F710">
      <w:pPr>
        <w:pStyle w:val="NoSpacing"/>
        <w:rPr>
          <w:rFonts w:ascii="Arial" w:hAnsi="Arial" w:cs="Arial"/>
          <w:sz w:val="20"/>
          <w:szCs w:val="20"/>
        </w:rPr>
      </w:pPr>
    </w:p>
    <w:p w14:paraId="6555441F" w14:textId="77777777" w:rsidR="00C20902" w:rsidRDefault="00C20902" w:rsidP="6861F710">
      <w:pPr>
        <w:pStyle w:val="NoSpacing"/>
        <w:rPr>
          <w:rFonts w:ascii="Arial" w:hAnsi="Arial" w:cs="Arial"/>
          <w:b/>
          <w:bCs/>
          <w:sz w:val="20"/>
          <w:szCs w:val="20"/>
          <w:u w:val="single"/>
        </w:rPr>
      </w:pPr>
    </w:p>
    <w:p w14:paraId="4B3DBDA8" w14:textId="77777777" w:rsidR="00C20902" w:rsidRDefault="00C20902" w:rsidP="6861F710">
      <w:pPr>
        <w:pStyle w:val="NoSpacing"/>
        <w:rPr>
          <w:rFonts w:ascii="Arial" w:hAnsi="Arial" w:cs="Arial"/>
          <w:b/>
          <w:bCs/>
          <w:sz w:val="20"/>
          <w:szCs w:val="20"/>
          <w:u w:val="single"/>
        </w:rPr>
      </w:pPr>
    </w:p>
    <w:p w14:paraId="7F5A660B" w14:textId="132345E9" w:rsidR="6E69ABD9" w:rsidRPr="00C20902" w:rsidRDefault="6E69ABD9" w:rsidP="6861F710">
      <w:pPr>
        <w:pStyle w:val="NoSpacing"/>
        <w:rPr>
          <w:rFonts w:ascii="Arial" w:hAnsi="Arial" w:cs="Arial"/>
          <w:b/>
          <w:bCs/>
          <w:sz w:val="20"/>
          <w:szCs w:val="20"/>
          <w:u w:val="single"/>
        </w:rPr>
      </w:pPr>
      <w:r w:rsidRPr="00C20902">
        <w:rPr>
          <w:rFonts w:ascii="Arial" w:hAnsi="Arial" w:cs="Arial"/>
          <w:b/>
          <w:bCs/>
          <w:sz w:val="20"/>
          <w:szCs w:val="20"/>
          <w:u w:val="single"/>
        </w:rPr>
        <w:lastRenderedPageBreak/>
        <w:t>References</w:t>
      </w:r>
    </w:p>
    <w:p w14:paraId="4A09C2E2" w14:textId="77777777" w:rsidR="6861F710" w:rsidRPr="00C20902" w:rsidRDefault="6861F710" w:rsidP="6861F710">
      <w:pPr>
        <w:pStyle w:val="NoSpacing"/>
        <w:rPr>
          <w:rFonts w:ascii="Arial" w:hAnsi="Arial" w:cs="Arial"/>
          <w:sz w:val="20"/>
          <w:szCs w:val="20"/>
        </w:rPr>
      </w:pPr>
    </w:p>
    <w:p w14:paraId="738640EC" w14:textId="77777777" w:rsidR="6E69ABD9" w:rsidRPr="00C20902" w:rsidRDefault="6E69ABD9" w:rsidP="6861F710">
      <w:pPr>
        <w:pStyle w:val="NoSpacing"/>
        <w:rPr>
          <w:rFonts w:ascii="Arial" w:hAnsi="Arial" w:cs="Arial"/>
          <w:sz w:val="20"/>
          <w:szCs w:val="20"/>
        </w:rPr>
      </w:pPr>
      <w:proofErr w:type="spellStart"/>
      <w:r w:rsidRPr="00C20902">
        <w:rPr>
          <w:rFonts w:ascii="Arial" w:hAnsi="Arial" w:cs="Arial"/>
          <w:sz w:val="20"/>
          <w:szCs w:val="20"/>
        </w:rPr>
        <w:t>Goger</w:t>
      </w:r>
      <w:proofErr w:type="spellEnd"/>
      <w:r w:rsidRPr="00C20902">
        <w:rPr>
          <w:rFonts w:ascii="Arial" w:hAnsi="Arial" w:cs="Arial"/>
          <w:sz w:val="20"/>
          <w:szCs w:val="20"/>
        </w:rPr>
        <w:t>, A.,</w:t>
      </w:r>
      <w:r w:rsidR="0C3E48DD" w:rsidRPr="00C20902">
        <w:rPr>
          <w:rFonts w:ascii="Arial" w:hAnsi="Arial" w:cs="Arial"/>
          <w:sz w:val="20"/>
          <w:szCs w:val="20"/>
        </w:rPr>
        <w:t xml:space="preserve"> &amp;</w:t>
      </w:r>
      <w:r w:rsidRPr="00C20902">
        <w:rPr>
          <w:rFonts w:ascii="Arial" w:hAnsi="Arial" w:cs="Arial"/>
          <w:sz w:val="20"/>
          <w:szCs w:val="20"/>
        </w:rPr>
        <w:t xml:space="preserve"> Jackson, </w:t>
      </w:r>
      <w:r w:rsidR="62B5F7C6" w:rsidRPr="00C20902">
        <w:rPr>
          <w:rFonts w:ascii="Arial" w:hAnsi="Arial" w:cs="Arial"/>
          <w:sz w:val="20"/>
          <w:szCs w:val="20"/>
        </w:rPr>
        <w:t>L</w:t>
      </w:r>
      <w:r w:rsidRPr="00C20902">
        <w:rPr>
          <w:rFonts w:ascii="Arial" w:hAnsi="Arial" w:cs="Arial"/>
          <w:sz w:val="20"/>
          <w:szCs w:val="20"/>
        </w:rPr>
        <w:t xml:space="preserve">. </w:t>
      </w:r>
      <w:r w:rsidRPr="00C20902">
        <w:rPr>
          <w:rFonts w:ascii="Arial" w:hAnsi="Arial" w:cs="Arial"/>
          <w:i/>
          <w:iCs/>
          <w:sz w:val="20"/>
          <w:szCs w:val="20"/>
        </w:rPr>
        <w:t>The labor market doesn’t have a ‘skills gap’—it has an opportunity gap</w:t>
      </w:r>
      <w:r w:rsidRPr="00C20902">
        <w:rPr>
          <w:rFonts w:ascii="Arial" w:hAnsi="Arial" w:cs="Arial"/>
          <w:sz w:val="20"/>
          <w:szCs w:val="20"/>
        </w:rPr>
        <w:t>.</w:t>
      </w:r>
      <w:r w:rsidR="4D37EC50" w:rsidRPr="00C20902">
        <w:rPr>
          <w:rFonts w:ascii="Arial" w:hAnsi="Arial" w:cs="Arial"/>
          <w:sz w:val="20"/>
          <w:szCs w:val="20"/>
        </w:rPr>
        <w:t xml:space="preserve">  September 9, 2020. </w:t>
      </w:r>
      <w:hyperlink r:id="rId9">
        <w:r w:rsidR="711FE176" w:rsidRPr="00C20902">
          <w:rPr>
            <w:rStyle w:val="Hyperlink"/>
            <w:rFonts w:ascii="Arial" w:hAnsi="Arial" w:cs="Arial"/>
            <w:sz w:val="20"/>
            <w:szCs w:val="20"/>
          </w:rPr>
          <w:t>https://www.brookings.edu/blog/the-avenue/2020/09/09/the-labor-market-doesnt-have-a-skills-gap-it-has-an-opportunity-gap/?utm_content=140471181&amp;utm_medium=social&amp;utm_source=facebook&amp;hss_channel=fbp-429763960401319</w:t>
        </w:r>
      </w:hyperlink>
      <w:r w:rsidR="711FE176" w:rsidRPr="00C20902">
        <w:rPr>
          <w:rFonts w:ascii="Arial" w:hAnsi="Arial" w:cs="Arial"/>
          <w:sz w:val="20"/>
          <w:szCs w:val="20"/>
        </w:rPr>
        <w:t xml:space="preserve"> </w:t>
      </w:r>
    </w:p>
    <w:p w14:paraId="0075A25D" w14:textId="77777777" w:rsidR="6861F710" w:rsidRPr="00C20902" w:rsidRDefault="6861F710" w:rsidP="6861F710">
      <w:pPr>
        <w:pStyle w:val="NoSpacing"/>
        <w:rPr>
          <w:rFonts w:ascii="Arial" w:hAnsi="Arial" w:cs="Arial"/>
          <w:sz w:val="20"/>
          <w:szCs w:val="20"/>
        </w:rPr>
      </w:pPr>
    </w:p>
    <w:p w14:paraId="3BE26A61" w14:textId="77777777" w:rsidR="286B0DD6" w:rsidRPr="00C20902" w:rsidRDefault="286B0DD6" w:rsidP="6861F710">
      <w:pPr>
        <w:pStyle w:val="NoSpacing"/>
        <w:rPr>
          <w:rFonts w:ascii="Arial" w:hAnsi="Arial" w:cs="Arial"/>
          <w:sz w:val="20"/>
          <w:szCs w:val="20"/>
        </w:rPr>
      </w:pPr>
      <w:proofErr w:type="spellStart"/>
      <w:r w:rsidRPr="00C20902">
        <w:rPr>
          <w:rFonts w:ascii="Arial" w:hAnsi="Arial" w:cs="Arial"/>
          <w:sz w:val="20"/>
          <w:szCs w:val="20"/>
        </w:rPr>
        <w:t>Jaschik</w:t>
      </w:r>
      <w:proofErr w:type="spellEnd"/>
      <w:r w:rsidRPr="00C20902">
        <w:rPr>
          <w:rFonts w:ascii="Arial" w:hAnsi="Arial" w:cs="Arial"/>
          <w:sz w:val="20"/>
          <w:szCs w:val="20"/>
        </w:rPr>
        <w:t xml:space="preserve">, S. </w:t>
      </w:r>
      <w:r w:rsidRPr="00C20902">
        <w:rPr>
          <w:rFonts w:ascii="Arial" w:hAnsi="Arial" w:cs="Arial"/>
          <w:i/>
          <w:iCs/>
          <w:sz w:val="20"/>
          <w:szCs w:val="20"/>
        </w:rPr>
        <w:t>Well-</w:t>
      </w:r>
      <w:r w:rsidR="71BD4A5D" w:rsidRPr="00C20902">
        <w:rPr>
          <w:rFonts w:ascii="Arial" w:hAnsi="Arial" w:cs="Arial"/>
          <w:i/>
          <w:iCs/>
          <w:sz w:val="20"/>
          <w:szCs w:val="20"/>
        </w:rPr>
        <w:t>p</w:t>
      </w:r>
      <w:r w:rsidRPr="00C20902">
        <w:rPr>
          <w:rFonts w:ascii="Arial" w:hAnsi="Arial" w:cs="Arial"/>
          <w:i/>
          <w:iCs/>
          <w:sz w:val="20"/>
          <w:szCs w:val="20"/>
        </w:rPr>
        <w:t xml:space="preserve">repared in </w:t>
      </w:r>
      <w:r w:rsidR="6E432103" w:rsidRPr="00C20902">
        <w:rPr>
          <w:rFonts w:ascii="Arial" w:hAnsi="Arial" w:cs="Arial"/>
          <w:i/>
          <w:iCs/>
          <w:sz w:val="20"/>
          <w:szCs w:val="20"/>
        </w:rPr>
        <w:t>t</w:t>
      </w:r>
      <w:r w:rsidRPr="00C20902">
        <w:rPr>
          <w:rFonts w:ascii="Arial" w:hAnsi="Arial" w:cs="Arial"/>
          <w:i/>
          <w:iCs/>
          <w:sz w:val="20"/>
          <w:szCs w:val="20"/>
        </w:rPr>
        <w:t xml:space="preserve">heir </w:t>
      </w:r>
      <w:r w:rsidR="6C6FDEBE" w:rsidRPr="00C20902">
        <w:rPr>
          <w:rFonts w:ascii="Arial" w:hAnsi="Arial" w:cs="Arial"/>
          <w:i/>
          <w:iCs/>
          <w:sz w:val="20"/>
          <w:szCs w:val="20"/>
        </w:rPr>
        <w:t>o</w:t>
      </w:r>
      <w:r w:rsidRPr="00C20902">
        <w:rPr>
          <w:rFonts w:ascii="Arial" w:hAnsi="Arial" w:cs="Arial"/>
          <w:i/>
          <w:iCs/>
          <w:sz w:val="20"/>
          <w:szCs w:val="20"/>
        </w:rPr>
        <w:t xml:space="preserve">wn </w:t>
      </w:r>
      <w:r w:rsidR="0A8E6D25" w:rsidRPr="00C20902">
        <w:rPr>
          <w:rFonts w:ascii="Arial" w:hAnsi="Arial" w:cs="Arial"/>
          <w:i/>
          <w:iCs/>
          <w:sz w:val="20"/>
          <w:szCs w:val="20"/>
        </w:rPr>
        <w:t>e</w:t>
      </w:r>
      <w:r w:rsidRPr="00C20902">
        <w:rPr>
          <w:rFonts w:ascii="Arial" w:hAnsi="Arial" w:cs="Arial"/>
          <w:i/>
          <w:iCs/>
          <w:sz w:val="20"/>
          <w:szCs w:val="20"/>
        </w:rPr>
        <w:t xml:space="preserve">yes. </w:t>
      </w:r>
      <w:r w:rsidRPr="00C20902">
        <w:rPr>
          <w:rFonts w:ascii="Arial" w:hAnsi="Arial" w:cs="Arial"/>
          <w:sz w:val="20"/>
          <w:szCs w:val="20"/>
        </w:rPr>
        <w:t xml:space="preserve">January 20, 2015. </w:t>
      </w:r>
      <w:hyperlink r:id="rId10">
        <w:r w:rsidR="2E4D7218" w:rsidRPr="00C20902">
          <w:rPr>
            <w:rStyle w:val="Hyperlink"/>
            <w:rFonts w:ascii="Arial" w:hAnsi="Arial" w:cs="Arial"/>
            <w:sz w:val="20"/>
            <w:szCs w:val="20"/>
          </w:rPr>
          <w:t>https://www.insidehighered.com/news/2015/01/20/study-finds-big-gaps-between-student-and-employer-perceptions</w:t>
        </w:r>
      </w:hyperlink>
      <w:r w:rsidR="2E4D7218" w:rsidRPr="00C20902">
        <w:rPr>
          <w:rFonts w:ascii="Arial" w:hAnsi="Arial" w:cs="Arial"/>
          <w:sz w:val="20"/>
          <w:szCs w:val="20"/>
        </w:rPr>
        <w:t xml:space="preserve"> </w:t>
      </w:r>
    </w:p>
    <w:p w14:paraId="18498F6D" w14:textId="0641BA5B" w:rsidR="00277786" w:rsidRPr="00C20902" w:rsidRDefault="00277786" w:rsidP="004F4D9F">
      <w:pPr>
        <w:pStyle w:val="NoSpacing"/>
        <w:rPr>
          <w:rFonts w:ascii="Arial" w:hAnsi="Arial" w:cs="Arial"/>
          <w:sz w:val="20"/>
          <w:szCs w:val="20"/>
        </w:rPr>
      </w:pPr>
    </w:p>
    <w:sectPr w:rsidR="00277786" w:rsidRPr="00C2090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B60E8"/>
    <w:multiLevelType w:val="hybridMultilevel"/>
    <w:tmpl w:val="1B968F6E"/>
    <w:lvl w:ilvl="0" w:tplc="0409000F">
      <w:start w:val="1"/>
      <w:numFmt w:val="decimal"/>
      <w:lvlText w:val="%1."/>
      <w:lvlJc w:val="left"/>
      <w:pPr>
        <w:ind w:left="360" w:hanging="360"/>
      </w:pPr>
    </w:lvl>
    <w:lvl w:ilvl="1" w:tplc="28C6991C">
      <w:start w:val="1"/>
      <w:numFmt w:val="lowerLetter"/>
      <w:lvlText w:val="%2."/>
      <w:lvlJc w:val="left"/>
      <w:pPr>
        <w:ind w:left="1080" w:hanging="360"/>
      </w:pPr>
      <w:rPr>
        <w:rFonts w:hint="default"/>
        <w:b w:val="0"/>
        <w:bCs w:val="0"/>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75"/>
    <w:rsid w:val="00001BB2"/>
    <w:rsid w:val="0001068A"/>
    <w:rsid w:val="0001231E"/>
    <w:rsid w:val="0001747F"/>
    <w:rsid w:val="00022664"/>
    <w:rsid w:val="00023609"/>
    <w:rsid w:val="0008135F"/>
    <w:rsid w:val="00090AC5"/>
    <w:rsid w:val="000B0C04"/>
    <w:rsid w:val="000B32F3"/>
    <w:rsid w:val="000E549C"/>
    <w:rsid w:val="00111026"/>
    <w:rsid w:val="00126D1D"/>
    <w:rsid w:val="00165571"/>
    <w:rsid w:val="001674B7"/>
    <w:rsid w:val="001709A2"/>
    <w:rsid w:val="00172CC9"/>
    <w:rsid w:val="001934EF"/>
    <w:rsid w:val="00193EA9"/>
    <w:rsid w:val="001D110A"/>
    <w:rsid w:val="001D530E"/>
    <w:rsid w:val="001E291C"/>
    <w:rsid w:val="0024062F"/>
    <w:rsid w:val="00243475"/>
    <w:rsid w:val="00262C02"/>
    <w:rsid w:val="00262FC7"/>
    <w:rsid w:val="00277786"/>
    <w:rsid w:val="00286B30"/>
    <w:rsid w:val="002A5019"/>
    <w:rsid w:val="002A6B4D"/>
    <w:rsid w:val="002E45D8"/>
    <w:rsid w:val="002E45E4"/>
    <w:rsid w:val="002F332B"/>
    <w:rsid w:val="003372FC"/>
    <w:rsid w:val="00375CFA"/>
    <w:rsid w:val="00377CF7"/>
    <w:rsid w:val="003C3A87"/>
    <w:rsid w:val="003C6EC4"/>
    <w:rsid w:val="003D524B"/>
    <w:rsid w:val="003E7E22"/>
    <w:rsid w:val="00411AC0"/>
    <w:rsid w:val="00462078"/>
    <w:rsid w:val="0048045F"/>
    <w:rsid w:val="004816A9"/>
    <w:rsid w:val="004A1717"/>
    <w:rsid w:val="004B531A"/>
    <w:rsid w:val="004B6207"/>
    <w:rsid w:val="004C21A4"/>
    <w:rsid w:val="004D1FC6"/>
    <w:rsid w:val="004E19B7"/>
    <w:rsid w:val="004E7CFF"/>
    <w:rsid w:val="004F2C2F"/>
    <w:rsid w:val="004F45A9"/>
    <w:rsid w:val="004F4D9F"/>
    <w:rsid w:val="004F5F58"/>
    <w:rsid w:val="004F64BC"/>
    <w:rsid w:val="00503E35"/>
    <w:rsid w:val="00505D5E"/>
    <w:rsid w:val="005227D9"/>
    <w:rsid w:val="00523BCE"/>
    <w:rsid w:val="00526385"/>
    <w:rsid w:val="00546B08"/>
    <w:rsid w:val="0057219E"/>
    <w:rsid w:val="00576229"/>
    <w:rsid w:val="005917D8"/>
    <w:rsid w:val="005945E5"/>
    <w:rsid w:val="0059483E"/>
    <w:rsid w:val="005B0953"/>
    <w:rsid w:val="005D234D"/>
    <w:rsid w:val="005E4DD6"/>
    <w:rsid w:val="005EC386"/>
    <w:rsid w:val="005F3F99"/>
    <w:rsid w:val="005F4F4D"/>
    <w:rsid w:val="006021DF"/>
    <w:rsid w:val="006476EC"/>
    <w:rsid w:val="00653AB3"/>
    <w:rsid w:val="00664E17"/>
    <w:rsid w:val="006A463C"/>
    <w:rsid w:val="006C0F5F"/>
    <w:rsid w:val="006C402F"/>
    <w:rsid w:val="006D1739"/>
    <w:rsid w:val="006F671C"/>
    <w:rsid w:val="00706D7B"/>
    <w:rsid w:val="007170E3"/>
    <w:rsid w:val="00720FC3"/>
    <w:rsid w:val="00735E9B"/>
    <w:rsid w:val="0075710A"/>
    <w:rsid w:val="00765C3D"/>
    <w:rsid w:val="00774649"/>
    <w:rsid w:val="007929E8"/>
    <w:rsid w:val="00794F64"/>
    <w:rsid w:val="007971AD"/>
    <w:rsid w:val="007A6D86"/>
    <w:rsid w:val="007A7AD8"/>
    <w:rsid w:val="007B0116"/>
    <w:rsid w:val="007C68C7"/>
    <w:rsid w:val="007C6F3D"/>
    <w:rsid w:val="007D509E"/>
    <w:rsid w:val="00802FA1"/>
    <w:rsid w:val="0081154D"/>
    <w:rsid w:val="008206D2"/>
    <w:rsid w:val="00824E81"/>
    <w:rsid w:val="00824EC0"/>
    <w:rsid w:val="00852DE9"/>
    <w:rsid w:val="0087355A"/>
    <w:rsid w:val="008B746A"/>
    <w:rsid w:val="008B79F0"/>
    <w:rsid w:val="008D20C1"/>
    <w:rsid w:val="008F21E2"/>
    <w:rsid w:val="00905560"/>
    <w:rsid w:val="00907F5A"/>
    <w:rsid w:val="00913F3E"/>
    <w:rsid w:val="0092204F"/>
    <w:rsid w:val="009322DC"/>
    <w:rsid w:val="009526F0"/>
    <w:rsid w:val="009614F1"/>
    <w:rsid w:val="00962B7D"/>
    <w:rsid w:val="009647DD"/>
    <w:rsid w:val="00977C35"/>
    <w:rsid w:val="00980FCB"/>
    <w:rsid w:val="00997A0E"/>
    <w:rsid w:val="009F1B15"/>
    <w:rsid w:val="009F205E"/>
    <w:rsid w:val="009F22C7"/>
    <w:rsid w:val="00A03B5A"/>
    <w:rsid w:val="00A05CED"/>
    <w:rsid w:val="00A0747D"/>
    <w:rsid w:val="00A07D3D"/>
    <w:rsid w:val="00A334A8"/>
    <w:rsid w:val="00A3518F"/>
    <w:rsid w:val="00A44785"/>
    <w:rsid w:val="00A57A6D"/>
    <w:rsid w:val="00A75144"/>
    <w:rsid w:val="00A94670"/>
    <w:rsid w:val="00AA0342"/>
    <w:rsid w:val="00AC05BC"/>
    <w:rsid w:val="00AD34C0"/>
    <w:rsid w:val="00B01E3B"/>
    <w:rsid w:val="00B17085"/>
    <w:rsid w:val="00B26E15"/>
    <w:rsid w:val="00B3221A"/>
    <w:rsid w:val="00B5673D"/>
    <w:rsid w:val="00B64A30"/>
    <w:rsid w:val="00B94CFE"/>
    <w:rsid w:val="00BA0688"/>
    <w:rsid w:val="00BA7A50"/>
    <w:rsid w:val="00BB4F75"/>
    <w:rsid w:val="00BC5CED"/>
    <w:rsid w:val="00BE261D"/>
    <w:rsid w:val="00BF13BD"/>
    <w:rsid w:val="00BF56CD"/>
    <w:rsid w:val="00C00758"/>
    <w:rsid w:val="00C03602"/>
    <w:rsid w:val="00C1776E"/>
    <w:rsid w:val="00C20902"/>
    <w:rsid w:val="00C34D91"/>
    <w:rsid w:val="00C555A9"/>
    <w:rsid w:val="00C619BA"/>
    <w:rsid w:val="00C70A97"/>
    <w:rsid w:val="00C723F7"/>
    <w:rsid w:val="00C8273C"/>
    <w:rsid w:val="00C828BA"/>
    <w:rsid w:val="00CB5917"/>
    <w:rsid w:val="00CB7055"/>
    <w:rsid w:val="00CC77D3"/>
    <w:rsid w:val="00CE2675"/>
    <w:rsid w:val="00CE4FDA"/>
    <w:rsid w:val="00CF451D"/>
    <w:rsid w:val="00D039A4"/>
    <w:rsid w:val="00D172EC"/>
    <w:rsid w:val="00D27E79"/>
    <w:rsid w:val="00D40877"/>
    <w:rsid w:val="00D726B0"/>
    <w:rsid w:val="00D72C54"/>
    <w:rsid w:val="00D748D4"/>
    <w:rsid w:val="00D779C9"/>
    <w:rsid w:val="00D92E0D"/>
    <w:rsid w:val="00D96494"/>
    <w:rsid w:val="00DA0A6E"/>
    <w:rsid w:val="00DB1DC7"/>
    <w:rsid w:val="00DC3280"/>
    <w:rsid w:val="00DC758D"/>
    <w:rsid w:val="00DD51F5"/>
    <w:rsid w:val="00DD7FC3"/>
    <w:rsid w:val="00DE0264"/>
    <w:rsid w:val="00E05AA6"/>
    <w:rsid w:val="00E37745"/>
    <w:rsid w:val="00E40B91"/>
    <w:rsid w:val="00E766A5"/>
    <w:rsid w:val="00E949D9"/>
    <w:rsid w:val="00E9E5EA"/>
    <w:rsid w:val="00EB0428"/>
    <w:rsid w:val="00EB2F38"/>
    <w:rsid w:val="00EE4F61"/>
    <w:rsid w:val="00F0554F"/>
    <w:rsid w:val="00F05F4A"/>
    <w:rsid w:val="00F1362F"/>
    <w:rsid w:val="00F340D2"/>
    <w:rsid w:val="00F65333"/>
    <w:rsid w:val="00FA0878"/>
    <w:rsid w:val="00FA0CBA"/>
    <w:rsid w:val="00FB095D"/>
    <w:rsid w:val="00FB2A80"/>
    <w:rsid w:val="00FB3CAE"/>
    <w:rsid w:val="00FB5DBB"/>
    <w:rsid w:val="00FC1AF3"/>
    <w:rsid w:val="00FC504F"/>
    <w:rsid w:val="00FD41EA"/>
    <w:rsid w:val="01030E47"/>
    <w:rsid w:val="018DC573"/>
    <w:rsid w:val="01A6DB15"/>
    <w:rsid w:val="01C1128D"/>
    <w:rsid w:val="01DA3AEA"/>
    <w:rsid w:val="01FA93E7"/>
    <w:rsid w:val="02DE048D"/>
    <w:rsid w:val="03FA0E38"/>
    <w:rsid w:val="048318B0"/>
    <w:rsid w:val="048F9BFA"/>
    <w:rsid w:val="04A2E993"/>
    <w:rsid w:val="0545B9B9"/>
    <w:rsid w:val="056175DF"/>
    <w:rsid w:val="0625F79C"/>
    <w:rsid w:val="067A4422"/>
    <w:rsid w:val="06D80209"/>
    <w:rsid w:val="079289B5"/>
    <w:rsid w:val="08384197"/>
    <w:rsid w:val="08B97A73"/>
    <w:rsid w:val="08C21304"/>
    <w:rsid w:val="08F4F7CF"/>
    <w:rsid w:val="093DAC95"/>
    <w:rsid w:val="095D985E"/>
    <w:rsid w:val="0A1B55F2"/>
    <w:rsid w:val="0A8C5691"/>
    <w:rsid w:val="0A8E6D25"/>
    <w:rsid w:val="0B44E568"/>
    <w:rsid w:val="0BD22301"/>
    <w:rsid w:val="0BE4A2AD"/>
    <w:rsid w:val="0C052B7E"/>
    <w:rsid w:val="0C3E48DD"/>
    <w:rsid w:val="0C467323"/>
    <w:rsid w:val="0C71645E"/>
    <w:rsid w:val="0C74E023"/>
    <w:rsid w:val="0C953920"/>
    <w:rsid w:val="0D086DF8"/>
    <w:rsid w:val="0D226815"/>
    <w:rsid w:val="0DBBA125"/>
    <w:rsid w:val="0FE18DE9"/>
    <w:rsid w:val="1035DF9E"/>
    <w:rsid w:val="10F07F60"/>
    <w:rsid w:val="1162B1FF"/>
    <w:rsid w:val="11764AE7"/>
    <w:rsid w:val="117954FC"/>
    <w:rsid w:val="12EB5247"/>
    <w:rsid w:val="130A1DE8"/>
    <w:rsid w:val="140F7A4D"/>
    <w:rsid w:val="14ADAD4A"/>
    <w:rsid w:val="1549780F"/>
    <w:rsid w:val="158761A6"/>
    <w:rsid w:val="16029A0C"/>
    <w:rsid w:val="16497DAB"/>
    <w:rsid w:val="1703BB41"/>
    <w:rsid w:val="175F0C83"/>
    <w:rsid w:val="17BB0F49"/>
    <w:rsid w:val="18145228"/>
    <w:rsid w:val="1821178E"/>
    <w:rsid w:val="18B2865D"/>
    <w:rsid w:val="18E394F7"/>
    <w:rsid w:val="18F46E08"/>
    <w:rsid w:val="18FBF035"/>
    <w:rsid w:val="1913091F"/>
    <w:rsid w:val="19B78427"/>
    <w:rsid w:val="1AB88B6A"/>
    <w:rsid w:val="1AFE51B2"/>
    <w:rsid w:val="1B3EB9A7"/>
    <w:rsid w:val="1CD98EF2"/>
    <w:rsid w:val="1D05CC48"/>
    <w:rsid w:val="1E5EB1C2"/>
    <w:rsid w:val="1E8E8A2C"/>
    <w:rsid w:val="1F273CA0"/>
    <w:rsid w:val="1F954C64"/>
    <w:rsid w:val="201762DB"/>
    <w:rsid w:val="202F0FA0"/>
    <w:rsid w:val="214BF027"/>
    <w:rsid w:val="21C8F1EB"/>
    <w:rsid w:val="228031A4"/>
    <w:rsid w:val="23652B62"/>
    <w:rsid w:val="2368DE4E"/>
    <w:rsid w:val="23816819"/>
    <w:rsid w:val="23DF89D9"/>
    <w:rsid w:val="248C0B9B"/>
    <w:rsid w:val="24A533F8"/>
    <w:rsid w:val="2518DE82"/>
    <w:rsid w:val="2594926F"/>
    <w:rsid w:val="263B58B2"/>
    <w:rsid w:val="2669C3A7"/>
    <w:rsid w:val="272E5469"/>
    <w:rsid w:val="279640D9"/>
    <w:rsid w:val="281EBC65"/>
    <w:rsid w:val="286B0DD6"/>
    <w:rsid w:val="28EFCCCC"/>
    <w:rsid w:val="29007A38"/>
    <w:rsid w:val="298059C5"/>
    <w:rsid w:val="29E9E46A"/>
    <w:rsid w:val="2A91F21B"/>
    <w:rsid w:val="2ADAF422"/>
    <w:rsid w:val="2AE5BDEC"/>
    <w:rsid w:val="2B565D27"/>
    <w:rsid w:val="2C544012"/>
    <w:rsid w:val="2C822E04"/>
    <w:rsid w:val="2C9BA66F"/>
    <w:rsid w:val="2D2C9017"/>
    <w:rsid w:val="2D4827B8"/>
    <w:rsid w:val="2DD3EB5B"/>
    <w:rsid w:val="2DE36C53"/>
    <w:rsid w:val="2E4D7218"/>
    <w:rsid w:val="2EE191CE"/>
    <w:rsid w:val="2F5D2E78"/>
    <w:rsid w:val="30394F42"/>
    <w:rsid w:val="30730903"/>
    <w:rsid w:val="30E15CB0"/>
    <w:rsid w:val="31237898"/>
    <w:rsid w:val="314A35A6"/>
    <w:rsid w:val="316E8187"/>
    <w:rsid w:val="31895A44"/>
    <w:rsid w:val="31C2222A"/>
    <w:rsid w:val="32284C37"/>
    <w:rsid w:val="323084BB"/>
    <w:rsid w:val="3236A454"/>
    <w:rsid w:val="327D2D11"/>
    <w:rsid w:val="33C41C98"/>
    <w:rsid w:val="33D9C8FA"/>
    <w:rsid w:val="3422E145"/>
    <w:rsid w:val="3455140A"/>
    <w:rsid w:val="3481D668"/>
    <w:rsid w:val="3493A261"/>
    <w:rsid w:val="34EC0496"/>
    <w:rsid w:val="34F9C2EC"/>
    <w:rsid w:val="356DABD5"/>
    <w:rsid w:val="35EA59AF"/>
    <w:rsid w:val="366EBCEF"/>
    <w:rsid w:val="3688ABB6"/>
    <w:rsid w:val="38183B51"/>
    <w:rsid w:val="393F10B3"/>
    <w:rsid w:val="3972734F"/>
    <w:rsid w:val="3A071B66"/>
    <w:rsid w:val="3A5CE902"/>
    <w:rsid w:val="3A6206F2"/>
    <w:rsid w:val="3B999458"/>
    <w:rsid w:val="3C4072D6"/>
    <w:rsid w:val="3C93C4A1"/>
    <w:rsid w:val="3C9446AE"/>
    <w:rsid w:val="3CF7167B"/>
    <w:rsid w:val="3E1C9D43"/>
    <w:rsid w:val="3E1F3914"/>
    <w:rsid w:val="40C70BED"/>
    <w:rsid w:val="40DE19BE"/>
    <w:rsid w:val="42919EBE"/>
    <w:rsid w:val="429FB545"/>
    <w:rsid w:val="4347CEC4"/>
    <w:rsid w:val="4370EA25"/>
    <w:rsid w:val="43981ADE"/>
    <w:rsid w:val="4399E06F"/>
    <w:rsid w:val="44370EC2"/>
    <w:rsid w:val="44CE0355"/>
    <w:rsid w:val="450CBA86"/>
    <w:rsid w:val="454AF703"/>
    <w:rsid w:val="454B17D1"/>
    <w:rsid w:val="457294C8"/>
    <w:rsid w:val="45BA5FA0"/>
    <w:rsid w:val="45FE0461"/>
    <w:rsid w:val="46042E54"/>
    <w:rsid w:val="462D3BF0"/>
    <w:rsid w:val="4673FD69"/>
    <w:rsid w:val="46A88AE7"/>
    <w:rsid w:val="472EBE26"/>
    <w:rsid w:val="47558727"/>
    <w:rsid w:val="478651AD"/>
    <w:rsid w:val="47F4F003"/>
    <w:rsid w:val="483708DA"/>
    <w:rsid w:val="48F83522"/>
    <w:rsid w:val="49BC7126"/>
    <w:rsid w:val="4A16DD5A"/>
    <w:rsid w:val="4A70768C"/>
    <w:rsid w:val="4AA65046"/>
    <w:rsid w:val="4AD0EFE8"/>
    <w:rsid w:val="4BB5788A"/>
    <w:rsid w:val="4C28B9EB"/>
    <w:rsid w:val="4C9F455B"/>
    <w:rsid w:val="4CFEA40E"/>
    <w:rsid w:val="4D37EC50"/>
    <w:rsid w:val="4D7ECF3D"/>
    <w:rsid w:val="4DEF0BF9"/>
    <w:rsid w:val="4E22F841"/>
    <w:rsid w:val="4E8A91FD"/>
    <w:rsid w:val="4E91C29D"/>
    <w:rsid w:val="4EEA016C"/>
    <w:rsid w:val="4F39D00B"/>
    <w:rsid w:val="4F614478"/>
    <w:rsid w:val="4F969113"/>
    <w:rsid w:val="4FC63C30"/>
    <w:rsid w:val="500D3A01"/>
    <w:rsid w:val="50139E15"/>
    <w:rsid w:val="505F665B"/>
    <w:rsid w:val="50CFD8E5"/>
    <w:rsid w:val="50DD8DF2"/>
    <w:rsid w:val="522B0F50"/>
    <w:rsid w:val="525117D0"/>
    <w:rsid w:val="528C0F6A"/>
    <w:rsid w:val="530D05BF"/>
    <w:rsid w:val="536DE592"/>
    <w:rsid w:val="53D307DD"/>
    <w:rsid w:val="53E2B3BD"/>
    <w:rsid w:val="54340A2F"/>
    <w:rsid w:val="5469960B"/>
    <w:rsid w:val="54A9F017"/>
    <w:rsid w:val="54E0AB24"/>
    <w:rsid w:val="54F3ADE3"/>
    <w:rsid w:val="54FD34A4"/>
    <w:rsid w:val="55761BB9"/>
    <w:rsid w:val="5590A618"/>
    <w:rsid w:val="561E997A"/>
    <w:rsid w:val="5664C045"/>
    <w:rsid w:val="57128120"/>
    <w:rsid w:val="572488F3"/>
    <w:rsid w:val="577A410E"/>
    <w:rsid w:val="57F76565"/>
    <w:rsid w:val="583093A7"/>
    <w:rsid w:val="5851CD40"/>
    <w:rsid w:val="59BA7DA3"/>
    <w:rsid w:val="5A2C08CB"/>
    <w:rsid w:val="5AAD2F86"/>
    <w:rsid w:val="5B63CB08"/>
    <w:rsid w:val="5BD0C867"/>
    <w:rsid w:val="5BD12B7F"/>
    <w:rsid w:val="5C48FFE7"/>
    <w:rsid w:val="5CDDFE2D"/>
    <w:rsid w:val="5D6C8F6C"/>
    <w:rsid w:val="5F6DDC7F"/>
    <w:rsid w:val="5F7CC07B"/>
    <w:rsid w:val="5F8A07C8"/>
    <w:rsid w:val="5FA0B738"/>
    <w:rsid w:val="5FB29B64"/>
    <w:rsid w:val="5FF9DFDF"/>
    <w:rsid w:val="607E1201"/>
    <w:rsid w:val="60D8B917"/>
    <w:rsid w:val="61623B90"/>
    <w:rsid w:val="61ECE96E"/>
    <w:rsid w:val="621DF253"/>
    <w:rsid w:val="62B5F7C6"/>
    <w:rsid w:val="633F2C25"/>
    <w:rsid w:val="64039545"/>
    <w:rsid w:val="647863C7"/>
    <w:rsid w:val="64A7D0B5"/>
    <w:rsid w:val="65107D7D"/>
    <w:rsid w:val="651F1571"/>
    <w:rsid w:val="6524C88F"/>
    <w:rsid w:val="6568908E"/>
    <w:rsid w:val="65A24A4F"/>
    <w:rsid w:val="65B8679C"/>
    <w:rsid w:val="66090A8A"/>
    <w:rsid w:val="663D0FE2"/>
    <w:rsid w:val="672FC3EA"/>
    <w:rsid w:val="6861F710"/>
    <w:rsid w:val="68896F37"/>
    <w:rsid w:val="6936D74C"/>
    <w:rsid w:val="698F0468"/>
    <w:rsid w:val="69EB32AD"/>
    <w:rsid w:val="69F7FB53"/>
    <w:rsid w:val="69FA3B3E"/>
    <w:rsid w:val="6A53FD41"/>
    <w:rsid w:val="6ACB40D6"/>
    <w:rsid w:val="6AE610AB"/>
    <w:rsid w:val="6AF92543"/>
    <w:rsid w:val="6BF99D9C"/>
    <w:rsid w:val="6C154D62"/>
    <w:rsid w:val="6C5BF826"/>
    <w:rsid w:val="6C610405"/>
    <w:rsid w:val="6C6FDEBE"/>
    <w:rsid w:val="6D6C0F01"/>
    <w:rsid w:val="6E432103"/>
    <w:rsid w:val="6E61796C"/>
    <w:rsid w:val="6E69ABD9"/>
    <w:rsid w:val="6EF09759"/>
    <w:rsid w:val="6F2B8B22"/>
    <w:rsid w:val="6F4F1541"/>
    <w:rsid w:val="6FAC704F"/>
    <w:rsid w:val="7073C997"/>
    <w:rsid w:val="711FE176"/>
    <w:rsid w:val="716AD888"/>
    <w:rsid w:val="7182ECCA"/>
    <w:rsid w:val="71BD4A5D"/>
    <w:rsid w:val="7286B603"/>
    <w:rsid w:val="739FF83C"/>
    <w:rsid w:val="73C22828"/>
    <w:rsid w:val="7457266E"/>
    <w:rsid w:val="74BD5489"/>
    <w:rsid w:val="74E28F84"/>
    <w:rsid w:val="752DC047"/>
    <w:rsid w:val="755DF889"/>
    <w:rsid w:val="75DF4D06"/>
    <w:rsid w:val="7626413C"/>
    <w:rsid w:val="763DF056"/>
    <w:rsid w:val="7658DEB9"/>
    <w:rsid w:val="767E5FE5"/>
    <w:rsid w:val="768E1B8A"/>
    <w:rsid w:val="76BF5AC5"/>
    <w:rsid w:val="76DEAA40"/>
    <w:rsid w:val="771BBAFB"/>
    <w:rsid w:val="7801069F"/>
    <w:rsid w:val="780ED367"/>
    <w:rsid w:val="785B664A"/>
    <w:rsid w:val="797C268A"/>
    <w:rsid w:val="79C152EB"/>
    <w:rsid w:val="7A1CFA5D"/>
    <w:rsid w:val="7A22B707"/>
    <w:rsid w:val="7BCD3A0D"/>
    <w:rsid w:val="7C2F9D23"/>
    <w:rsid w:val="7C60A4BC"/>
    <w:rsid w:val="7C848A14"/>
    <w:rsid w:val="7CCFF98A"/>
    <w:rsid w:val="7D932279"/>
    <w:rsid w:val="7EE6FD43"/>
    <w:rsid w:val="7F4E1588"/>
    <w:rsid w:val="7F513FE4"/>
    <w:rsid w:val="7F6AF93D"/>
    <w:rsid w:val="7FAAE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A6BD"/>
  <w15:chartTrackingRefBased/>
  <w15:docId w15:val="{841DC57D-D7CD-4FD3-B477-D7704FF7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786"/>
    <w:pPr>
      <w:spacing w:line="252" w:lineRule="auto"/>
      <w:ind w:left="720"/>
      <w:contextualSpacing/>
    </w:pPr>
    <w:rPr>
      <w:rFonts w:ascii="Calibri" w:hAnsi="Calibri" w:cs="Calibri"/>
    </w:rPr>
  </w:style>
  <w:style w:type="paragraph" w:styleId="NoSpacing">
    <w:name w:val="No Spacing"/>
    <w:uiPriority w:val="1"/>
    <w:qFormat/>
    <w:rsid w:val="004F4D9F"/>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7D509E"/>
    <w:pPr>
      <w:spacing w:after="0" w:line="240" w:lineRule="auto"/>
    </w:pPr>
  </w:style>
  <w:style w:type="paragraph" w:styleId="BalloonText">
    <w:name w:val="Balloon Text"/>
    <w:basedOn w:val="Normal"/>
    <w:link w:val="BalloonTextChar"/>
    <w:uiPriority w:val="99"/>
    <w:semiHidden/>
    <w:unhideWhenUsed/>
    <w:rsid w:val="007D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9E"/>
    <w:rPr>
      <w:rFonts w:ascii="Segoe UI" w:hAnsi="Segoe UI" w:cs="Segoe UI"/>
      <w:sz w:val="18"/>
      <w:szCs w:val="18"/>
    </w:rPr>
  </w:style>
  <w:style w:type="character" w:styleId="UnresolvedMention">
    <w:name w:val="Unresolved Mention"/>
    <w:basedOn w:val="DefaultParagraphFont"/>
    <w:uiPriority w:val="99"/>
    <w:semiHidden/>
    <w:unhideWhenUsed/>
    <w:rsid w:val="00C7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eweb.org/career-readiness/competencies/career-readiness-defin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sidehighered.com/news/2015/01/20/study-finds-big-gaps-between-student-and-employer-perceptions" TargetMode="External"/><Relationship Id="rId4" Type="http://schemas.openxmlformats.org/officeDocument/2006/relationships/numbering" Target="numbering.xml"/><Relationship Id="rId9" Type="http://schemas.openxmlformats.org/officeDocument/2006/relationships/hyperlink" Target="https://www.brookings.edu/blog/the-avenue/2020/09/09/the-labor-market-doesnt-have-a-skills-gap-it-has-an-opportunity-gap/?utm_content=140471181&amp;utm_medium=social&amp;utm_source=facebook&amp;hss_channel=fbp-4297639604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946E05C29D448A1F4609F7CC4D23" ma:contentTypeVersion="2" ma:contentTypeDescription="Create a new document." ma:contentTypeScope="" ma:versionID="5a9ed7dc88dd20334b962e960f04874f">
  <xsd:schema xmlns:xsd="http://www.w3.org/2001/XMLSchema" xmlns:xs="http://www.w3.org/2001/XMLSchema" xmlns:p="http://schemas.microsoft.com/office/2006/metadata/properties" xmlns:ns1="http://schemas.microsoft.com/sharepoint/v3" xmlns:ns2="bbfc57b1-4606-429d-ae74-fa680593109b" targetNamespace="http://schemas.microsoft.com/office/2006/metadata/properties" ma:root="true" ma:fieldsID="11517c309dfceca6bc76b99093637938" ns1:_="" ns2:_="">
    <xsd:import namespace="http://schemas.microsoft.com/sharepoint/v3"/>
    <xsd:import namespace="bbfc57b1-4606-429d-ae74-fa680593109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E85869-4C9F-45C6-9493-6674A0C04334}"/>
</file>

<file path=customXml/itemProps2.xml><?xml version="1.0" encoding="utf-8"?>
<ds:datastoreItem xmlns:ds="http://schemas.openxmlformats.org/officeDocument/2006/customXml" ds:itemID="{65CCC92F-0C94-4500-807F-B1180AD4F889}"/>
</file>

<file path=customXml/itemProps3.xml><?xml version="1.0" encoding="utf-8"?>
<ds:datastoreItem xmlns:ds="http://schemas.openxmlformats.org/officeDocument/2006/customXml" ds:itemID="{54A74B1B-9345-42D0-9959-568A7B7573C5}"/>
</file>

<file path=docProps/app.xml><?xml version="1.0" encoding="utf-8"?>
<Properties xmlns="http://schemas.openxmlformats.org/officeDocument/2006/extended-properties" xmlns:vt="http://schemas.openxmlformats.org/officeDocument/2006/docPropsVTypes">
  <Template>Normal</Template>
  <TotalTime>1</TotalTime>
  <Pages>3</Pages>
  <Words>1516</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Patricia C. McCarthy</dc:creator>
  <cp:keywords/>
  <dc:description/>
  <cp:lastModifiedBy>Wilson, Donna</cp:lastModifiedBy>
  <cp:revision>2</cp:revision>
  <dcterms:created xsi:type="dcterms:W3CDTF">2021-02-12T16:32:00Z</dcterms:created>
  <dcterms:modified xsi:type="dcterms:W3CDTF">2021-02-12T16:32:00Z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0x0101003B88946E05C29D448A1F4609F7CC4D23</vt:lpwstr>
  </property>
</Properties>
</file>